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о предоставлении земельного участка </w:t>
      </w:r>
    </w:p>
    <w:p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21000021020000000086 от 27.03.2024</w:t>
      </w:r>
      <w:bookmarkStart w:id="0" w:name="_GoBack"/>
      <w:bookmarkEnd w:id="0"/>
    </w:p>
    <w:p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Белгородского района информирует о возможности предварительного согласования предоставления в аренду земельного участка площадью 1480 кв. м,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индивидуального жилищного строительства, расположенного по адресу: Белгородская область, р-н Белгородский,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Таврово-4,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Лесная, государственная собственность на который не разграничена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праве заинтересованных лиц подавать заявления о намерении участвовать </w:t>
      </w:r>
      <w:r>
        <w:rPr>
          <w:rFonts w:ascii="Times New Roman" w:hAnsi="Times New Roman" w:cs="Times New Roman"/>
          <w:sz w:val="28"/>
          <w:szCs w:val="28"/>
        </w:rPr>
        <w:br/>
        <w:t>в аукционе по продаже права аренды на обозначенный земельный участок.</w:t>
      </w:r>
    </w:p>
    <w:p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приобретении в аренду земельного участка вправе в течение 30 дней со дня опубликования и размещения сообщения подать заявление о намерении участвовать в аукционе по продаже права аренды указанного земельного участка. Заявления принимаются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 «28» марта 2024 г. по «26» апреля 2024 г.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9:00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13:00,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14:00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праздничных и выходных дней) по адресу: г. Белгород,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Шершнева, 1а, к. 414. Дата подведения итогов – </w:t>
      </w:r>
      <w:r>
        <w:rPr>
          <w:rFonts w:ascii="Times New Roman" w:hAnsi="Times New Roman" w:cs="Times New Roman"/>
          <w:b/>
          <w:sz w:val="28"/>
          <w:szCs w:val="28"/>
        </w:rPr>
        <w:t>«27» апреля 2024 г.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предстоит образовать в соответствии со схемой расположения земельного участка, схема расположения земельного участка является приложением к настоящему сообщению.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размер арендной платы 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Федеральным законом от 29 июля 1998 г.  № 135-ФЗ «Об оценочной деятельности в Российской Федерации».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(4722) 31-24-18, адрес электронной почты: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otdel.prodazh.12.03.14@mail.ru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лицо: Харченко Татьяна Владимировна.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сообщением также возможно на официальном сайте Российской Федерации в информационно-телекоммуникационной сети «Интернет» для размещения информации о проведении торгов (ГИС Торги) –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https://torgi.gov.ru/new/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A1A7-167E-4D2F-BEB0-24DF7FF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mailto:otdel.prodazh.12.03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Екатерина</dc:creator>
  <cp:keywords/>
  <dc:description/>
  <cp:lastModifiedBy>Жданова Елена Юрьевна</cp:lastModifiedBy>
  <cp:revision>27</cp:revision>
  <dcterms:created xsi:type="dcterms:W3CDTF">2022-11-14T14:32:00Z</dcterms:created>
  <dcterms:modified xsi:type="dcterms:W3CDTF">2024-03-27T08:59:00Z</dcterms:modified>
</cp:coreProperties>
</file>