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0B6B1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ПРОЕКТ</w:t>
      </w:r>
    </w:p>
    <w:p w14:paraId="74ED8CAC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83AA3A9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CA569ED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0DD99A4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05BFBAC" w14:textId="77777777" w:rsid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71CBDCF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7C557C5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370F41BB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6511266" w14:textId="77777777" w:rsidR="00B057AB" w:rsidRPr="005C52F6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3D2E02F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BEF37BB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7339AD7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6BF9DD9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017409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71486AB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97F040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8C925C5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 </w:t>
      </w:r>
    </w:p>
    <w:p w14:paraId="07BADFF0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272DB4A2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F777868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552E12F" w14:textId="0CE7CAD2" w:rsidR="005C52F6" w:rsidRPr="005C52F6" w:rsidRDefault="005C52F6" w:rsidP="005C52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5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статьей 78.1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Федерации, Федеральным </w:t>
      </w:r>
      <w:hyperlink r:id="rId6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законом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от 6 октября 2003 года № 131-ФЗ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«Об общих принципах организации местного самоуправления в Российской Федерации» и в соответствии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</w:t>
      </w:r>
      <w:hyperlink r:id="rId7" w:tooltip="Постановление Правительства РФ от 25.10.2023 N 1782 (ред. от 16.11.2024)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Постановлением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Правительства Российской Федерации от 25 октября 2023 года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hyperlink r:id="rId8" w:tooltip="Постановление Правительства Белгородской обл. от 25.12.2023 N 791-пп (ред. от 07.10.2024) &quot;Об утверждении государственной программы Белгородской области &quot;Патриотическое и духовно-нравственное воспитание молодежи Белгородской области&quot;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Постановлением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Правительства Белгородской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области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 25 декабря 2023 года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№ 791-пп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«Об утверждении государственной программы Белгородской области «Патриотическое и духовно-нравственное воспитание молодежи Белгородской области», Постановлением администрации Белгородского района Белгородской области от 01 ноября 2024 года № 151 «Об утверждении муниципальной программы Белгородского района Белгородской области «Развитие физической культуры, спорта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молодежной политики на территории Белгородского района» администрация Белгородского района постановляет:</w:t>
      </w:r>
    </w:p>
    <w:p w14:paraId="179592C8" w14:textId="70721329" w:rsidR="005C52F6" w:rsidRPr="005C52F6" w:rsidRDefault="005C52F6" w:rsidP="005C52F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 Утвердить Порядок предоставления субсидии из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бюджета муниципального района «Белгородский район» Белгородской области некоммерческим организациям на реализацию мероприятий, направленных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создание условий для развития военно-спортивной подготовки детей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молодежи на территории Белгородского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района (далее – Порядок прилагается).</w:t>
      </w:r>
    </w:p>
    <w:p w14:paraId="602CB9CD" w14:textId="77777777" w:rsidR="005C52F6" w:rsidRPr="005C52F6" w:rsidRDefault="005C52F6" w:rsidP="005C52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2. 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https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://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belgorodskij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-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r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31.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gosweb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.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gosuslugi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.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ru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</w:p>
    <w:p w14:paraId="2EE0E1B0" w14:textId="77777777" w:rsidR="005C52F6" w:rsidRPr="005C52F6" w:rsidRDefault="005C52F6" w:rsidP="005C52F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3. Контроль за исполнением настоящего постановления возложить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на комитет социальной политики администрации Белгородского района (Малышева М.Д.).</w:t>
      </w:r>
    </w:p>
    <w:p w14:paraId="043EEC37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</w:p>
    <w:p w14:paraId="7CF8B432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C25E789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53058E7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Первый заместитель главы </w:t>
      </w:r>
    </w:p>
    <w:p w14:paraId="2ACF3936" w14:textId="1FB6A581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администрации Белгородского района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  <w:t xml:space="preserve">   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  <w:t xml:space="preserve">  </w:t>
      </w:r>
      <w:r w:rsidR="00B057AB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Т.П. Круглякова</w:t>
      </w:r>
    </w:p>
    <w:p w14:paraId="6AD2954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BB665C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F6BE6DA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9840553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8CD099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CF671F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57E4DA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9768385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2A05C7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D07D7D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0F0E738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4E31015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5ECCD12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8840468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BA9CD9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C41027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5080BD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0BBCA1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F44C62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C735C7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0AE992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535F37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1C9D999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7AD935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8FADC8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AEC0CE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CB7C12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07AAB4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D0A552E" w14:textId="77777777" w:rsid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53DC24B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FB46851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B36F933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6B53507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78E2272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1205FEC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12456A0" w14:textId="77777777" w:rsidR="001D10B9" w:rsidRPr="005C52F6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072A5FE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642A5B3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lastRenderedPageBreak/>
        <w:t xml:space="preserve">                     УТВЕРЖДЕН</w:t>
      </w:r>
    </w:p>
    <w:p w14:paraId="15DB703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  постановлением администрации</w:t>
      </w:r>
    </w:p>
    <w:p w14:paraId="1E6D8E15" w14:textId="77777777" w:rsidR="005C52F6" w:rsidRPr="005C52F6" w:rsidRDefault="005C52F6" w:rsidP="005C52F6">
      <w:pPr>
        <w:spacing w:after="0" w:line="240" w:lineRule="auto"/>
        <w:ind w:left="4956" w:right="-284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 Белгородского района                  </w:t>
      </w:r>
    </w:p>
    <w:p w14:paraId="6BF07EC3" w14:textId="77777777" w:rsidR="005C52F6" w:rsidRPr="005C52F6" w:rsidRDefault="005C52F6" w:rsidP="005C52F6">
      <w:pPr>
        <w:spacing w:after="0" w:line="240" w:lineRule="auto"/>
        <w:ind w:right="-284" w:firstLine="4678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от «___» ______ 2025 г. № ___</w:t>
      </w:r>
    </w:p>
    <w:p w14:paraId="043BF575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B442B4D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13DD960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Порядок </w:t>
      </w:r>
    </w:p>
    <w:p w14:paraId="4CC91EC0" w14:textId="76171509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</w:r>
    </w:p>
    <w:p w14:paraId="5AAD94A6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02C8988" w14:textId="77777777" w:rsidR="005C52F6" w:rsidRPr="005C52F6" w:rsidRDefault="005C52F6" w:rsidP="005C52F6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</w:pPr>
      <w:r w:rsidRPr="005C52F6"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  <w:t>Общие положения</w:t>
      </w:r>
    </w:p>
    <w:p w14:paraId="57A50F74" w14:textId="6E8EE2CB" w:rsidR="005C52F6" w:rsidRPr="005C52F6" w:rsidRDefault="005C52F6" w:rsidP="001D1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1.1. Порядок предоставления субсидии из бюджета муниципального района «Белгородский район» Белгородской области некоммерческим организациям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 (далее соответственно - Порядок, субсидия), устанавливает условия, цели и порядок предоставления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использования средств субсидий из бюджета муниципального района «Белгородский район» Белгородской области некоммерческим организациям, не являющимся казенными учреждениями (далее - некоммерческие организации),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района.</w:t>
      </w:r>
    </w:p>
    <w:p w14:paraId="724EC84D" w14:textId="10813BD9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детей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молодежи на территории Белгородского района, в рамках реализации комплекса процессных мероприятий «Патриотическое воспитание граждан Белгородского района» муниципальной программы Белгородского района Белгородской области «Развитие физической культуры, спорта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молодежной политики на территории Белгородского района», утвержденной постановлением администрации Белгородского района Белгородской области от 01 ноября 2024 года № 151.</w:t>
      </w:r>
    </w:p>
    <w:p w14:paraId="53673924" w14:textId="48E1AE0D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 К направлениям расходования средств субсидии относятся:</w:t>
      </w:r>
    </w:p>
    <w:p w14:paraId="3A080DFE" w14:textId="4136168F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1.3.1.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Расходы на оплату труда сотрудников с учетом оплаты налогов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страховых взносов в соответствии с действующим законодательством.</w:t>
      </w:r>
    </w:p>
    <w:p w14:paraId="620DA309" w14:textId="67F654A3" w:rsidR="005C52F6" w:rsidRPr="005C52F6" w:rsidRDefault="001D10B9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.3.2. Расходы на приобретение оборудования.</w:t>
      </w:r>
    </w:p>
    <w:p w14:paraId="40348156" w14:textId="0BBBAA28" w:rsidR="005C52F6" w:rsidRPr="005C52F6" w:rsidRDefault="005C52F6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1.3.3. Расходы на оплату коммунальных и эксплуатационных услуг, услуг связи, услуг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содержанию, обслуживанию, ремонту имущества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оборудования, услуги банка.</w:t>
      </w:r>
    </w:p>
    <w:p w14:paraId="39529DC1" w14:textId="4FFBC3F3" w:rsidR="005C52F6" w:rsidRPr="005C52F6" w:rsidRDefault="005C52F6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1.3.4.  Расходы на оплату прочих работ (услуг).</w:t>
      </w:r>
    </w:p>
    <w:p w14:paraId="317AC2F7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1.3.5. Расходы на приобретение нефинансовых активов, канцелярских                                и хозяйственных товаров.</w:t>
      </w:r>
    </w:p>
    <w:p w14:paraId="4D964D01" w14:textId="77777777" w:rsidR="005C52F6" w:rsidRPr="005C52F6" w:rsidRDefault="005C52F6" w:rsidP="001D10B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1.3.6. Транспортные расходы, непосредственно связанные с реализацией мероприятий.</w:t>
      </w:r>
    </w:p>
    <w:p w14:paraId="1A14FFF3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1.3.7. Расходы на питание обучающихся.</w:t>
      </w:r>
    </w:p>
    <w:p w14:paraId="32ABC5ED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1.3.8. Командировочные расходы в целях повышения квалификации                          и обмена опытом.</w:t>
      </w:r>
    </w:p>
    <w:p w14:paraId="02D4D4DE" w14:textId="248EAE1E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1.4.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Субсидии предоставляются на цель, указанную в пункте 1.2 раздела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1 Порядка, за счет средств бюджета муниципального района «Белгородский район» Белгородской области в пределах бюджетных ассигнований, предусмотренных решением муниципального совета о бюджете муниципального района «Белгородский район» Белгородской области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соответствующий финансовый год и плановый период.</w:t>
      </w:r>
    </w:p>
    <w:p w14:paraId="39F6EBDE" w14:textId="10E307BF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1.5.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Главным распорядителем бюджетных средств является управление физической культуры, спорта и молодежной политики администрации Белгородского района (далее - Управление), до которого в соответстви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предоставление субсидии на соответствующий финансовый год и плановый период.</w:t>
      </w:r>
    </w:p>
    <w:p w14:paraId="50C3655D" w14:textId="3232BFAF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1.6.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Способом предоставления субсидии является финансовое обеспечение затрат.</w:t>
      </w:r>
    </w:p>
    <w:p w14:paraId="731476BA" w14:textId="5D556533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1.7. Результатом предоставления субсидии является организация и проведение не менее пяти мероприятий в год муниципального уровня</w:t>
      </w:r>
      <w:r w:rsidR="001D10B9"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целях реализации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с общим охватом не менее 1000 (одна тысяча) человек.</w:t>
      </w:r>
    </w:p>
    <w:p w14:paraId="731BA485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1.8. Информация о субсидии размещается на официальном сайте муниципального образования «Белгородский район» Белгородской области (belgorodskij-r31.gosweb.gosuslugi.ru) в сети Интернет (далее - официальный сайт).</w:t>
      </w:r>
    </w:p>
    <w:p w14:paraId="06837257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BC615FF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2. Порядок проведения отбора получателей субсидии</w:t>
      </w:r>
    </w:p>
    <w:p w14:paraId="7946BFC9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A386E71" w14:textId="03C6117E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0" w:name="Par58"/>
      <w:bookmarkEnd w:id="0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2.1. Получатели субсидии определяются по результатам отбора на конкурентной основе. Способом проведения отбора является запрос предложений.</w:t>
      </w:r>
    </w:p>
    <w:p w14:paraId="51F1B898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</w:t>
      </w:r>
    </w:p>
    <w:p w14:paraId="41438D5D" w14:textId="72FF9DF3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1) участник  отбора не должен являться иностранным юридическим лицом,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том числе юридическим лицом,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компаний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совокупности превышает 25 процентов (если иное не предусмотрено законодательством Российской Федерации). При расчете доли участия офшорных компаний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капитале российских юридических лиц не учитывается прямое и (или) косвенное участие офшорных компаний   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7930313" w14:textId="72F490CB" w:rsidR="005C52F6" w:rsidRPr="005C52F6" w:rsidRDefault="005C52F6" w:rsidP="005C52F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2) участник отбора не должен находиться в перечне организаций 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физических лиц, в отношении которых имеются сведения об их причастности к экстремистской деятельности или терроризму;</w:t>
      </w:r>
    </w:p>
    <w:p w14:paraId="3DE9C505" w14:textId="38089E81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          3) участник отбора не должен находиться в составляемых в рамках реализации полномочий, предусмотренных </w:t>
      </w:r>
      <w:hyperlink r:id="rId9" w:tooltip="Ссылка на КонсультантПлюс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главой VI</w:t>
        </w:r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u w:val="single"/>
            <w:lang w:eastAsia="ru-RU"/>
            <w14:ligatures w14:val="none"/>
          </w:rPr>
          <w:t>I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террористическими организациями и террористами   или  с распространением оружия массового уничтожения;</w:t>
      </w:r>
    </w:p>
    <w:p w14:paraId="4C3837D8" w14:textId="332AFA2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4) участник отбора не должен являться иностранным агентом в соответствии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Федеральным </w:t>
      </w:r>
      <w:hyperlink r:id="rId10" w:tooltip="Федеральный закон от 14.07.2022 N 255-ФЗ (ред. от 13.12.2024) &quot;О контроле за деятельностью лиц, находящихся под иностранным влиянием&quot;------------ Недействующая редакция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законом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от 14 июля 2022 года № 255-ФЗ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«О контроле за деятельностью лиц, находящихся под иностранным влиянием»;</w:t>
      </w:r>
    </w:p>
    <w:p w14:paraId="23C329F2" w14:textId="38B8EA63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5) в реестре дисквалифицированных лиц должны отсутствовать сведения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главном бухгалтере участника отбора, являющегося юридическим лицом,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индивидуальном предпринимателе - производителе товаров, работ, услуг, являющемся участником отбора; </w:t>
      </w:r>
    </w:p>
    <w:p w14:paraId="112CDF8A" w14:textId="5C20151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6) участник отбора, являющийся юридическим лицом, не должен находиться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процессе реорганизации (за исключением реорганизации в форме присоединения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порядке, предусмотренном законодательством Российской Федерации,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 участник отбора, являющийся индивидуальным предпринимателем,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 прекратил деятельность в качестве индивидуального предпринимателя;</w:t>
      </w:r>
    </w:p>
    <w:p w14:paraId="01887493" w14:textId="3BD16F0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7) участник отбора не должен получать средства из бюджета муниципального района «Белгородский район» Белгородской области на основании иных правовых актов на цели, указанные в </w:t>
      </w:r>
      <w:hyperlink w:anchor="Par43" w:tooltip="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 детей и молодежи Белгородской области, в рамках реализац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1.2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6AECCACC" w14:textId="07914D05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8) у участника отбора должна отсутствовать просроченная задолженность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возврату в бюджет муниципального района «Белгородский район» Белгородской области субсидий, бюджетных инвестиций, предоставленных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том числе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«Белгородский район» Белгородской области;</w:t>
      </w:r>
    </w:p>
    <w:p w14:paraId="192CD213" w14:textId="3CF1C72C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9) у участника отбора на едином налоговом счете должна отсутствовать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не превышать размер, определенный </w:t>
      </w:r>
      <w:hyperlink r:id="rId11" w:tooltip="&quot;Налоговый кодекс Российской Федерации (часть первая)&quot; от 31.07.1998 N 146-ФЗ (ред. от 29.11.2024, с изм. от 21.01.2025)------------ Недействующая редакция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 статьи 47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Налогового кодекса Российской Федерации, задолженность по уплате налогов, сборов  и страховых взносов в бюджеты бюджетной системы Российской  Федерации.</w:t>
      </w:r>
    </w:p>
    <w:p w14:paraId="6783D960" w14:textId="77777777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2.3. Для получения субсидии участник отбора представляет в Управление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приложением следующих документов:</w:t>
      </w:r>
    </w:p>
    <w:p w14:paraId="483713BD" w14:textId="1D8845B4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2.3.1. Документ, подтверждающий полномочия лица на осуществление действий от имени участника отбора - юридического лица (копия решения о назначении или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избрании либо приказа о назначении физического лица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на должность, в соответствии с которым такое физическое лицо обладает правом действовать от имени участника отбора без доверенности (далее - руководитель участника отбора)).</w:t>
      </w:r>
    </w:p>
    <w:p w14:paraId="03FD07AA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участника отбора либо копию такой доверенности.</w:t>
      </w:r>
    </w:p>
    <w:p w14:paraId="1D1BBB9C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Доверенность представителя юридического лица должна быть подписана руководителем организации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прилагается документ, подтверждающий полномочия такого лица.</w:t>
      </w:r>
    </w:p>
    <w:p w14:paraId="4BF901A6" w14:textId="25E2F33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2.3.2.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Копии учредительных документов некоммерческой организации, подписанные уполномоченным лицом и заверенные печатью.</w:t>
      </w:r>
    </w:p>
    <w:p w14:paraId="2AC11D11" w14:textId="34A53615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2.3.3.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Выписка из Единого государственного реестра юридических лиц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на дату не ранее 1-го числа месяца, предшествующего месяцу подачи заявки.</w:t>
      </w:r>
    </w:p>
    <w:p w14:paraId="4D84CDE5" w14:textId="52539954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2.3.4.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hyperlink r:id="rId12" w:tooltip="Приказ ФНС России от 23.11.2022 N ЕД-7-8/1123@ &quot;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Справка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Федеральной налоговой службы от 23 ноября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2022 года № ЕД-7-8/1123@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форме», код по КНД 1120101, по состоянию на дату формирования заявки, но не ранее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15 (пятнадцати) календарных дней до даты подачи заявки.</w:t>
      </w:r>
    </w:p>
    <w:p w14:paraId="7ADBB749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2.3.5. Документы, подтверждающие соответствие участников отбора критериям, установленным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5A135757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2.4. Документы представляются в Управление на бумажном носителе. Документы должны быть заверены подписью руководителя участника отбора (иного уполномоченного лица) и печатью (при наличии). Документ, содержащий более одной страницы, должен быть прошит, пронумерован, заверен подписью руководителя участника отбора (иного уполномоченного лица) и скреплен печатью (при наличии).</w:t>
      </w:r>
    </w:p>
    <w:p w14:paraId="330A8D22" w14:textId="49CF6711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2.5. Документы, указанные в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регистрируются Управлении в течение 1 (одного) рабочего дня со дня  их поступления.</w:t>
      </w:r>
    </w:p>
    <w:p w14:paraId="36D513BD" w14:textId="77777777" w:rsidR="005C52F6" w:rsidRPr="005C52F6" w:rsidRDefault="005C52F6" w:rsidP="005C52F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2.6. Решение о проведении отбора принимается Управлением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и оформляется приказом Управления с указанием сроков проведения отбора                         и объема бюджетных ассигнований, предусматриваемого в рамках отбора.</w:t>
      </w:r>
    </w:p>
    <w:p w14:paraId="276310F4" w14:textId="3E0BB4A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2.7.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Информация о проведении отбора размещается на официальном сайте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 позднее чем за 5 календарных дней до даты начала приема заявок.</w:t>
      </w:r>
    </w:p>
    <w:p w14:paraId="1E8E2B9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Управление размещает объявление о проведении отбора с указанием:</w:t>
      </w:r>
    </w:p>
    <w:p w14:paraId="4F2A4C17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срока проведения отбора;</w:t>
      </w:r>
    </w:p>
    <w:p w14:paraId="24B5F63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способа проведения отбора;</w:t>
      </w:r>
    </w:p>
    <w:p w14:paraId="73B31FA6" w14:textId="1D6FABDB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 даты начала подачи и окончания приема заявок участников отбора,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14:paraId="39D21FB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 информации о возможности проведения нескольких этапов отбора;</w:t>
      </w:r>
    </w:p>
    <w:p w14:paraId="4D166A7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 наименования, адреса местонахождения, почтового адреса, адреса электронной почты, контактного телефона Управления;</w:t>
      </w:r>
    </w:p>
    <w:p w14:paraId="70004F85" w14:textId="7EC5F165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6) решения о создании Комиссии по рассмотрению заявок на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участие  в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отборе участников отбора, претендующих на получение субсидии (далее - Комиссия), принимаемого в форме приказа Управления, в случае принятия Управлением такого решения;</w:t>
      </w:r>
    </w:p>
    <w:p w14:paraId="56F782C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7) результата предоставления субсидии, определенного в соответствии                         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с </w:t>
      </w:r>
      <w:hyperlink w:anchor="Par56" w:tooltip="1.7. Результатом предоставления Субсидии является организация и проведение не менее пяти мероприятий в год регионального уровня в целях реализации мероприятий, направленных на создание условий для развития военно-спортивной подготовки детей и молодежи Белгород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1.7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7061B216" w14:textId="3AF4AA4E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8) требований и критериев, предъявляемых к участникам отбора, в соответствии с </w:t>
      </w:r>
      <w:hyperlink w:anchor="Par62" w:tooltip="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2.2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 а также перечня документов, представляемых участниками отбора для подтверждения соответствия указанным требованиям и критериям;</w:t>
      </w:r>
    </w:p>
    <w:p w14:paraId="6EF9D7FF" w14:textId="57363938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9) порядка подачи заявок участниками отбора и требований, предъявляемых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содержанию заявок, подаваемых участниками отбора;</w:t>
      </w:r>
    </w:p>
    <w:p w14:paraId="01E041F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10) порядка отзыва участниками отбора заявок, включающего в себя условия отзыва заявок;</w:t>
      </w:r>
    </w:p>
    <w:p w14:paraId="134F1246" w14:textId="03CAAAB2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11) порядка и условий внесения участниками отбора изменений в заявки;</w:t>
      </w:r>
    </w:p>
    <w:p w14:paraId="5B7CB8B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12) порядка рассмотрения заявок на предмет их соответствия требованиям, критериям и условиям, установленным в соответствии с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2.3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80" w:tooltip="2.4. Документы представляются в Министерство на бумажном носителе. Документы должны быть заверены подписью руководителя участника отбора (иного уполномоченного лица) и печатью (при наличии). Документ, содержащий более одной страницы, должен быть прошит, пронум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2.4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AC7E2B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13) порядка, критериев и сроков отбора заявок;</w:t>
      </w:r>
    </w:p>
    <w:p w14:paraId="41510E8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14) информации об участии Комиссии в рассмотрении заявок;</w:t>
      </w:r>
    </w:p>
    <w:p w14:paraId="5DA608AF" w14:textId="7F8FB15F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15)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порядка возврата заявок и информации об основаниях их отклонения;</w:t>
      </w:r>
    </w:p>
    <w:p w14:paraId="45A806A7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16) объема предоставляемой субсидии в рамках отбора, порядка расчета размера субсидии;</w:t>
      </w:r>
    </w:p>
    <w:p w14:paraId="5A140FC8" w14:textId="46947E06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17) порядка предоставления участникам отбора разъяснений положений объявления, установленного </w:t>
      </w:r>
      <w:hyperlink w:anchor="Par138" w:tooltip="3.7. Любой участник отбора со дня размещения объявления о проведении отбора в срок не позднее 1 (одного) рабочего дня до дня завершения подачи заявок вправе направить Министерству не более 2 запросов о разъяснении положений объявления о проведении отбора путем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3.7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39" w:tooltip="3.8. Министерство в ответ на запрос, указанный в пункте 3.7 раздела 3 Порядка, направляет разъяснение положений объявления о проведении отбора в срок, установленный указанным объявлением, но не позднее 1 (одного) рабочего дня до дня завершения подачи заявок. П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3.8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даты начала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окончания срока такого предоставления разъяснений;</w:t>
      </w:r>
    </w:p>
    <w:p w14:paraId="4EAE40B3" w14:textId="493136F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18)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срока, в течение которого победитель отбора должен подписать соглашение;</w:t>
      </w:r>
    </w:p>
    <w:p w14:paraId="0DF4F317" w14:textId="49B3976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19) условий признания победителя отбора уклонившимся от заключения соглашения, если победитель отбора не подписал соглашение в течение указанного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срока и не направил возражения по проекту соглашения.</w:t>
      </w:r>
    </w:p>
    <w:p w14:paraId="091E6797" w14:textId="798F61B5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2.8.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Датой и временем представления участником отбора заявки считаются дата и время регистрации поступившей заявки в журнале регистрации входящей корреспонденции Управления.</w:t>
      </w:r>
    </w:p>
    <w:p w14:paraId="6E78C21A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2.9. Размещение Управлением объявления об отмене проведения отбора допускается не позднее чем за один рабочий день до даты окончания срока подачи заявок участниками отбора.</w:t>
      </w:r>
    </w:p>
    <w:p w14:paraId="29BB4CC4" w14:textId="7A997D5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2.10. Объявление об отмене отбора размещается на официальном сайте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содержит информацию о причинах отмены отбора получателей субсидии.</w:t>
      </w:r>
    </w:p>
    <w:p w14:paraId="117CD5A5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2.11. Основаниями для отмены отбора являются:</w:t>
      </w:r>
    </w:p>
    <w:p w14:paraId="7D1CD7A1" w14:textId="7A43156A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изменения объема лимитов бюджетных обязательств, доведенных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до Управления на цели, указанные в </w:t>
      </w:r>
      <w:hyperlink w:anchor="Par43" w:tooltip="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 детей и молодежи Белгородской области, в рамках реализац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1.2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68940A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необходимость изменения условий отбора, связанных с изменением действующего законодательства.</w:t>
      </w:r>
    </w:p>
    <w:p w14:paraId="6A817E83" w14:textId="187DC32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2.12.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Отбор получателей субсидии считается отмененным со дня размещения объявления о его отмене на официальном сайте не позднее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чем за один рабочий день до даты окончания срока подачи заявок участниками отбора получателей субсидий.</w:t>
      </w:r>
    </w:p>
    <w:p w14:paraId="04DF4481" w14:textId="054E10A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2.13.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После окончания срока отмены проведения отбора получателей субсидии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 </w:t>
      </w:r>
      <w:hyperlink w:anchor="Par105" w:tooltip="2.9. Размещение Министерством объявления об отмене проведения отбора допускается не позднее чем за один рабочий день до даты окончания срока подачи заявок участниками отбора.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2.9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 и до заключения соглашения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победителем (победителями) отбора (далее - Соглашение) Управление может отменить отбор только в случае возникновения обстоятельств непреодолимой силы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 </w:t>
      </w:r>
      <w:hyperlink r:id="rId13" w:tooltip="&quot;Гражданский кодекс Российской Федерации (часть первая)&quot; от 30.11.1994 N 51-ФЗ (ред. от 08.08.2024, с изм. от 31.10.2024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 статьи 401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Гражданского кодекса Российской Федерации.</w:t>
      </w:r>
    </w:p>
    <w:p w14:paraId="0453C556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CC617C3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lastRenderedPageBreak/>
        <w:t>3. Условия и порядок предоставления субсидии</w:t>
      </w:r>
    </w:p>
    <w:p w14:paraId="768A4B0F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326E79A2" w14:textId="1EE17817" w:rsidR="005C52F6" w:rsidRPr="005C52F6" w:rsidRDefault="005C52F6" w:rsidP="005C52F6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1" w:name="Par77"/>
      <w:bookmarkEnd w:id="1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3.1. К участию в отборе получателей субсидии допускаются юридические лица, являющиеся некоммерческими организациями, не являющиеся казенными учреждениями, осуществляющие свою деятельность на территории Белгородского района Белгородской области, соответствующие требованиям, указанным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о проведении отбора получателей субсидии.</w:t>
      </w:r>
    </w:p>
    <w:p w14:paraId="533D0701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3.2. Отбор проводится Управлением на основании заявок, направленных участниками отбора для участия в отборе, исходя из соответствия участников отбора требованиям, критериям, условиям отбора и очередности поступления (предложений) заявок.</w:t>
      </w:r>
    </w:p>
    <w:p w14:paraId="67429252" w14:textId="5D4DD85D" w:rsidR="005C52F6" w:rsidRPr="005C52F6" w:rsidRDefault="005C52F6" w:rsidP="005C52F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3.3. </w:t>
      </w:r>
      <w:hyperlink w:anchor="Par275" w:tooltip="Заявка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Заявка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 форме согласно приложению № 1 к Порядку подается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требованиями и в сроки, указанные в объявлении о проведении отбора, посредством представления по адресу, указанному в объявлении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о проведении отбора, комплекта документов, прошитого и скрепленного подписью уполномоченного лица и печатью (при ее наличии в соответствии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с учредительными документами) на бумажном носителе, с приложением следующих документов:</w:t>
      </w:r>
    </w:p>
    <w:p w14:paraId="7FF42F46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1)  документов, указанных в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5C68850" w14:textId="2641C4C3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2) согласие на публикацию (размещение) в сети Интернет информации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 участнике отбора, о подаваемой участником отбора заявке, а также иной информации об участнике отбора, связанной с соответствующим отбором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результатом предоставления субсидии;</w:t>
      </w:r>
    </w:p>
    <w:p w14:paraId="3C6856E1" w14:textId="44263572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3) согласие лиц, получающих средства на основании договоров (контрактов, соглашений) на осуществление Управлением проверки соблюдения условий и порядка предоставления субсидии, в том числе в части достижения результата предоставления субсидии, а также осуществления органами муниципального финансового контроля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территории муниципального района «Белгородский район» Белгородской области проверок в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соответствии со </w:t>
      </w:r>
      <w:hyperlink r:id="rId14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15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 по форме согласно </w:t>
      </w:r>
      <w:hyperlink w:anchor="Par299" w:tooltip="Приложение N 2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приложению №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к Порядку;</w:t>
      </w:r>
    </w:p>
    <w:p w14:paraId="09D9CC36" w14:textId="694ABE5F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4) </w:t>
      </w:r>
      <w:hyperlink w:anchor="Par340" w:tooltip="Обязательство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обязательство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участника отбора не приобретать за счет полученных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из бюджета муниципального района «Белгородский район» Белгородской области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средств иностранной валюты, за исключением операций, осуществляемых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по форме согласно приложению № 3 к Порядку;</w:t>
      </w:r>
    </w:p>
    <w:p w14:paraId="037BD843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5) предлагаемое участником отбора значение результата предоставления субсидии, указанного в </w:t>
      </w:r>
      <w:hyperlink w:anchor="Par56" w:tooltip="1.7. Результатом предоставления Субсидии является организация и проведение не менее пяти мероприятий в год регионального уровня в целях реализации мероприятий, направленных на создание условий для развития военно-спортивной подготовки детей и молодежи Белгород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1.7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запрашиваемый участником отбора размер субсидии, который не может быть выше (ниже) максимального (минимального) размера, установленного в объявлении.</w:t>
      </w:r>
    </w:p>
    <w:p w14:paraId="41242EFF" w14:textId="016ED08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3.4. Копии документов, включаемые в состав заявки, должны быть надлежащим образом заверены. Фото- и видеоматериалы, включаемые в заявку, должны содержать четкое и контрастное изображение высокого качества.</w:t>
      </w:r>
    </w:p>
    <w:p w14:paraId="242BD05E" w14:textId="168D6C8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3.5. Ответственность за полноту и достоверность информации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документов, содержащихся в заявке, а также за своевременность их представления несет участник отбора получателей субсидии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законодательством Российской Федерации.</w:t>
      </w:r>
    </w:p>
    <w:p w14:paraId="3FE576EC" w14:textId="4A8925CC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3.6. Финансовое обеспечение допускается для следующих направлений затрат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в рамках проведения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включаемых в формулу:</w:t>
      </w:r>
    </w:p>
    <w:p w14:paraId="61100E3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FFEC6C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S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иц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= P1 x S1 + P2 x S2 + ... +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Pn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x Sn,</w:t>
      </w:r>
    </w:p>
    <w:p w14:paraId="2C1B7B0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</w:p>
    <w:p w14:paraId="354ACB9A" w14:textId="77777777" w:rsidR="005C52F6" w:rsidRPr="005C52F6" w:rsidRDefault="005C52F6" w:rsidP="005C52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где:</w:t>
      </w:r>
    </w:p>
    <w:p w14:paraId="11719E8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Sиц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размер субсидии;</w:t>
      </w:r>
    </w:p>
    <w:p w14:paraId="4EDC454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P1 ... n - количественное значение потребности на одно мероприятие (один объект) (с первого по n-е) в текущем финансовом году;</w:t>
      </w:r>
    </w:p>
    <w:p w14:paraId="735A0476" w14:textId="5F52DB9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S1 ... n - стоимость единицы потребности, предоставляемой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одного мероприятия (один объект) (с первого по n-е) в текущем финансовом году.</w:t>
      </w:r>
    </w:p>
    <w:p w14:paraId="5F6A1D0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Размер субсидии рассчитывается с учетом следующих особенностей:</w:t>
      </w:r>
    </w:p>
    <w:p w14:paraId="04E765D7" w14:textId="08C042F9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осуществления выплат физическим лицам размер субсидий определяется исходя из размера выплат, установленных нормативными правовыми актами, и численности физических лиц, имеющих право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получение указанных выплат;</w:t>
      </w:r>
    </w:p>
    <w:p w14:paraId="3C3A9E9B" w14:textId="1863894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содержания имущества размер субсидии определяется исходя из количества мероприятий, перечня расходов, необходимых для их осуществления, сметы на проведение мероприятий, составленной с учетом общедоступной информации о ценах товаров, работ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услуг и коммерческих предложений, обосновывающих их стоимость;</w:t>
      </w:r>
    </w:p>
    <w:p w14:paraId="2FE36E4F" w14:textId="2EF8B8D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приобретения имущества размер субсидии определяется с учетом количества приобретаемого имущества и его стоимости, определяемой с учетом общедоступной информации о ценах товаров, работ и услуг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коммерческих предложений, обосновывающих их стоимость;</w:t>
      </w:r>
    </w:p>
    <w:p w14:paraId="430BA9E9" w14:textId="49D00368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реализации мероприятий размер субсидии определяется исходя из количества мероприятий, программы мероприятий, перечня расходов, необходимых для их осуществления, сметы на проведение мероприятий, составленной с учетом общедоступной информации о ценах товаров, работ и услуг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коммерческих предложений, обосновывающих их стоимость.</w:t>
      </w:r>
    </w:p>
    <w:p w14:paraId="318227FC" w14:textId="64B1EC56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2" w:name="Par138"/>
      <w:bookmarkEnd w:id="2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3.7. Любой участник отбора со дня размещения объявления о проведении отбора в срок не позднее 1 (одного) рабочего дня до дня завершения подачи заявок вправе направить в Управление не более 2 запросов о разъяснении положений объявления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проведении отбора путем направления соответствующего запроса по адресу электронной почты, указанному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о проведении отбора.</w:t>
      </w:r>
    </w:p>
    <w:p w14:paraId="6944CE4E" w14:textId="313662EE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3" w:name="Par139"/>
      <w:bookmarkEnd w:id="3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3.8.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Управление в ответ на запрос, указанный в пункте 3.7 раздела 3 Порядка, направляет разъяснение положений объявления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проведении отбора в срок, установленный указанным объявлением, но не позднее 1 (одного) рабочего дня до дня завершения подачи заявок. Представленное Управлением разъяснение положений объявления о проведении отбора не должно изменять суть информации, содержащейся                     в указанном объявлении. Управление размещает данное разъяснение на официальном сайте.</w:t>
      </w:r>
    </w:p>
    <w:p w14:paraId="0FAB656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3.9. Внесение изменений в заявку или отзыв заявки осуществляется участником отбора путем внесения изменений до дня окончания срока приема заявок после направления уведомления об отзыве заявки и последующего направления новой заявки.</w:t>
      </w:r>
    </w:p>
    <w:p w14:paraId="3D5EA6F8" w14:textId="460E78AC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3.10.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До размещения объявления на официальном сайте в целях проведения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отбора Управление принимает решение о создании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Комиссии  по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рассмотрению заявок участников отбора (далее - Комиссия).</w:t>
      </w:r>
    </w:p>
    <w:p w14:paraId="73383D8D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Решение Управления о создании Комиссии оформляется приказом Управления, размещается на официальном сайте.</w:t>
      </w:r>
    </w:p>
    <w:p w14:paraId="4F9E32A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Решением также утверждаются состав Комиссии и порядок работы Комиссии, включающий информацию о полномочиях Комиссии, к которым относятся:</w:t>
      </w:r>
    </w:p>
    <w:p w14:paraId="030AD26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рассмотрение заявок участников отбора (единственной заявки);</w:t>
      </w:r>
    </w:p>
    <w:p w14:paraId="513715D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принятие решения о признании отбора несостоявшимся;</w:t>
      </w:r>
    </w:p>
    <w:p w14:paraId="494E5B3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подписание протоколов, формируемых в процессе проведения отбора, содержащих информацию о принятых Комиссией решениях;</w:t>
      </w:r>
    </w:p>
    <w:p w14:paraId="5E0EF41F" w14:textId="5BF74751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направление запроса участнику отбора с целью разъяснения в отношении представленных им документов и информации;</w:t>
      </w:r>
    </w:p>
    <w:p w14:paraId="7EB8359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единоличное подписание председателем Комиссии протоколов, формируемых в процессе проведения отбора;</w:t>
      </w:r>
    </w:p>
    <w:p w14:paraId="7BED6E2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иные полномочия, не противоречащие законодательству Российской Федерации, установленные порядком работы Комиссии.</w:t>
      </w:r>
    </w:p>
    <w:p w14:paraId="5EA8795B" w14:textId="14A5361B" w:rsidR="005C52F6" w:rsidRPr="005C52F6" w:rsidRDefault="005C52F6" w:rsidP="005C52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Члены Комиссии в случае наличия у них признаков аффилированности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участниками отбора не допускаются до рассмотрения заявок таких участников отбора и (или) отстраняются от их рассмотрения.</w:t>
      </w:r>
    </w:p>
    <w:p w14:paraId="00447D24" w14:textId="1AE13DD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3.11. Руководитель Управления или председатель Комиссии в целях проведения отбора в срок не позднее 1 (одного) рабочего дня, следующего за днем вскрытия заявок, подписывает протокол вскрытия заявок, содержащий следующую информацию о поступивших для участия в отборе заявках:</w:t>
      </w:r>
    </w:p>
    <w:p w14:paraId="5E8182D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регистрационный номер заявки;</w:t>
      </w:r>
    </w:p>
    <w:p w14:paraId="2984D41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дата и время поступления заявки;</w:t>
      </w:r>
    </w:p>
    <w:p w14:paraId="67C831E4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 полное наименование участника отбора;</w:t>
      </w:r>
    </w:p>
    <w:p w14:paraId="062EEDF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 адрес юридического лица;</w:t>
      </w:r>
    </w:p>
    <w:p w14:paraId="516CEDE8" w14:textId="593059FB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 запрашиваемый участником отбора размер субсидии.</w:t>
      </w:r>
    </w:p>
    <w:p w14:paraId="5AEFC5CE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3.12. В срок не позднее 1 (одного) рабочего дня, следующего за днем окончания срока подачи заявок, Управление обеспечивает направление членам Комиссии поступивших заявок для их рассмотрения.</w:t>
      </w:r>
    </w:p>
    <w:p w14:paraId="3B845896" w14:textId="788A3E8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3.13. Комиссия рассматривает поступившие заявки на предмет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их соответствия установленным настоящим Порядком требованиям.</w:t>
      </w:r>
    </w:p>
    <w:p w14:paraId="5F4749C8" w14:textId="2AF3FEA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3.14. Возврат заявок на доработку в ходе их рассмотрения не осуществляется.</w:t>
      </w:r>
    </w:p>
    <w:p w14:paraId="4CE66EF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3.15. На стадии рассмотрения заявки основаниями для отклонения заявки являются:</w:t>
      </w:r>
    </w:p>
    <w:p w14:paraId="3F3B2C54" w14:textId="7ECD3F9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несоответствие участника отбора требованиям, указанным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объявлении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 проведении отбора, установленным </w:t>
      </w:r>
      <w:hyperlink w:anchor="Par62" w:tooltip="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2.2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C207A5D" w14:textId="547C3D9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несоответствие представленных участником отбора заявок                                           и (или) документов требованиям, установленным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6503388B" w14:textId="3D53017A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 непредставление (представление не в полном объеме) документов, указанных в объявлении о проведении отбора,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предусмотренных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Порядком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</w:t>
      </w:r>
    </w:p>
    <w:p w14:paraId="479D28E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 недостоверность информации, содержащейся в документах, представленных участником отбора в целях подтверждения соответствия установленных требований;</w:t>
      </w:r>
    </w:p>
    <w:p w14:paraId="7336074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 подача участником отбора заявки после даты и (или) времени, определенных для подачи заявок.</w:t>
      </w:r>
    </w:p>
    <w:p w14:paraId="7AC2B3F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Отклоненные заявки для доработки не направляются.</w:t>
      </w:r>
    </w:p>
    <w:p w14:paraId="1A7FF8E8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3.16. Основаниями для отказа участнику отбора в предоставлении субсидии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являются:</w:t>
      </w:r>
    </w:p>
    <w:p w14:paraId="3A7CA9D5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несоответствие представленных участником отбора документов требованиям, определенным Порядком, или непредставление (представление не в полном объеме) указанных документов;</w:t>
      </w:r>
    </w:p>
    <w:p w14:paraId="5B8C2A24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установление факта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недостоверности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представленной участником отбора информации.</w:t>
      </w:r>
    </w:p>
    <w:p w14:paraId="2B399826" w14:textId="3E12D82C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3.17. Отбор получателей субсидии признается несостоявшимся в следующих случаях:</w:t>
      </w:r>
    </w:p>
    <w:p w14:paraId="5B8EA0F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по окончании срока подачи заявок не подано ни одной заявки;</w:t>
      </w:r>
    </w:p>
    <w:p w14:paraId="09C17E7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по результатам рассмотрения заявок отклонены все заявки.</w:t>
      </w:r>
    </w:p>
    <w:p w14:paraId="5F1E770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4" w:name="Par173"/>
      <w:bookmarkEnd w:id="4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 Комиссия оценивает допущенные к отбору заявки по следующим критериям:</w:t>
      </w:r>
    </w:p>
    <w:p w14:paraId="2EC9E7F1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3.18.1. Некоммерческая организация для целей проведения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должна иметь:</w:t>
      </w:r>
    </w:p>
    <w:p w14:paraId="12D3E790" w14:textId="364C4345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возможность единоразового размещения лиц в возрасте от 8 лет в количестве не менее 350 человек с круглосуточным форматом пребывания;</w:t>
      </w:r>
    </w:p>
    <w:p w14:paraId="66673F1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возможность обеспечения 5-разовым форматом питания;</w:t>
      </w:r>
    </w:p>
    <w:p w14:paraId="21EBABD9" w14:textId="1AB7A858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 огороженную забором территорию площадью не менее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10 га, оборудованную камерами видеонаблюдения в количестве не менее 30 штук, имеющую не более 3 охраняемых входов;</w:t>
      </w:r>
    </w:p>
    <w:p w14:paraId="692C658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 тир с 3 галереями для стрельбы;</w:t>
      </w:r>
    </w:p>
    <w:p w14:paraId="67406AC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 тренажеры FPV-дронов - не менее 40 единиц, БПЛА мультироторного типа - не менее 10 единиц, БПЛА самолетного типа - не менее 5 единиц;</w:t>
      </w:r>
    </w:p>
    <w:p w14:paraId="2D4E0421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6) тренажер оператора противотанкового ракетного комплекса (ПТУР);</w:t>
      </w:r>
    </w:p>
    <w:p w14:paraId="25012EA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7) столовую с количеством посадочных мест не менее 150 единиц;</w:t>
      </w:r>
    </w:p>
    <w:p w14:paraId="3968374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8) не менее 10 стиральных и 10 сушильных машин;</w:t>
      </w:r>
    </w:p>
    <w:p w14:paraId="6E1E755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9) не менее 30 душевых кабин;</w:t>
      </w:r>
    </w:p>
    <w:p w14:paraId="21895C4F" w14:textId="44004EA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10) военизированную полосу препятствий с наличием не менее 14 препятствий;</w:t>
      </w:r>
    </w:p>
    <w:p w14:paraId="2DA70F5A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11) модель открытого взводного опорного пункта.</w:t>
      </w:r>
    </w:p>
    <w:p w14:paraId="7D04C290" w14:textId="2DBBC2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3.18.2. Для оценки заявок участников отбора по каждому критерию применяется 6-балльная шкала, в соответствии с которой:</w:t>
      </w:r>
    </w:p>
    <w:p w14:paraId="3AA90A78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«0» - полностью не соответствует данному критерию;</w:t>
      </w:r>
    </w:p>
    <w:p w14:paraId="020376B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«1» - в малой степени соответствует данному критерию;</w:t>
      </w:r>
    </w:p>
    <w:p w14:paraId="59ECF04A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«2» - в незначительной степени соответствует данному критерию;</w:t>
      </w:r>
    </w:p>
    <w:p w14:paraId="71CB231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«3» - в средней степени соответствует данному критерию;</w:t>
      </w:r>
    </w:p>
    <w:p w14:paraId="190F3DB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«4» - в значительной степени соответствует данному критерию;</w:t>
      </w:r>
    </w:p>
    <w:p w14:paraId="78C087FF" w14:textId="77777777" w:rsidR="005C52F6" w:rsidRPr="005C52F6" w:rsidRDefault="005C52F6" w:rsidP="005C52F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«5» - полностью соответствует данному критерию.</w:t>
      </w:r>
    </w:p>
    <w:p w14:paraId="0D2E4A02" w14:textId="5AD646C4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3.19. Каждая заявка оценивается членами Комиссии в соответствии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критериями, указанными в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43D9F8AE" w14:textId="6965AED5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3.20. На основании выставленных баллов Комиссия ранжирует поступившие заявки исходя из соответствия участников отбора критериям и очередности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их поступления.</w:t>
      </w:r>
    </w:p>
    <w:p w14:paraId="1C260FC4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3.21. В целях завершения отбора и определения победителей отбора Комиссией в срок не позднее 5 (пяти) рабочих дней с даты окончания приема заявок формируется протокол подведения итогов отбора, включающий информацию о количестве набранных участником отбора баллов по каждому критерию оценки, об общем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количестве набранных баллов по результатам оценки заявок или единственной заявки, о победителях отбора с указанием размера субсидии, предусмотренного им для предоставления, об отклонении заявок с указанием оснований для их отклонения.</w:t>
      </w:r>
    </w:p>
    <w:p w14:paraId="7B37A2E6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3.22. Протокол подведения итогов отбора подписывается всеми членами Комиссии, участвующими в рассмотрении и оценке поступивших заявок.</w:t>
      </w:r>
    </w:p>
    <w:p w14:paraId="20714373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43549DA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4. Порядок взаимодействия Управления с победителем </w:t>
      </w:r>
    </w:p>
    <w:p w14:paraId="7B5EF713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(победителями) отбора получателей субсидии                                                                 по результатам его проведения</w:t>
      </w:r>
    </w:p>
    <w:p w14:paraId="05398DAA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bookmarkStart w:id="5" w:name="Par92"/>
      <w:bookmarkEnd w:id="5"/>
    </w:p>
    <w:p w14:paraId="0BFC6CAE" w14:textId="061588B6" w:rsidR="005C52F6" w:rsidRPr="005C52F6" w:rsidRDefault="005C52F6" w:rsidP="00E92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4.1. На основании протокола подведения итогов отбора предоставление субсидии утверждается приказом Управления о предоставлении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на создание условий для развития военно-спортивной подготовки детей и молодежи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на территории Белгородского района Белгородской области, который размещается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официальном сайте в срок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позднее 5 (пяти) рабочих дней, следующих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 днем подписания протокола.</w:t>
      </w:r>
    </w:p>
    <w:p w14:paraId="6DE21258" w14:textId="77777777" w:rsidR="005C52F6" w:rsidRPr="005C52F6" w:rsidRDefault="005C52F6" w:rsidP="00E922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4.2. По результатам отбора получателей субсидии Управление                                          в течение 5 (пяти) рабочих дней со дня принятия приказа о предоставлении субсидии заключает Соглашение с победителем (победителями) отбора получателей субсидии.</w:t>
      </w:r>
    </w:p>
    <w:p w14:paraId="14E6B095" w14:textId="032A6D5C" w:rsidR="005C52F6" w:rsidRPr="005C52F6" w:rsidRDefault="005C52F6" w:rsidP="00E922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4.3. Победитель отбора признается уклонившимся от заключения Соглашения в случае, если победитель отбора не подписал Соглашение в течение 5 (пяти) рабочих дней с даты принятия приказа о предоставлении субсидии и не направил возражение по проекту Соглашения.</w:t>
      </w:r>
    </w:p>
    <w:p w14:paraId="71110C48" w14:textId="77777777" w:rsidR="005C52F6" w:rsidRPr="005C52F6" w:rsidRDefault="005C52F6" w:rsidP="00E92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В случае если победителем отбора в течение указанного срока Соглашение не подписано, Управление принимается решение о признании соответствующего победителя отбора уклонившимся от подписания Соглашения, которое оформляется приказом Управления.</w:t>
      </w:r>
    </w:p>
    <w:p w14:paraId="3611234A" w14:textId="4BE93543" w:rsidR="005C52F6" w:rsidRPr="005C52F6" w:rsidRDefault="005C52F6" w:rsidP="00E922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4.4. Перечисление субсидии осуществляется в порядке, установленном комитетом финансов и бюджетной политики администрации Белгородского района,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лицевого счета Управления, открытого в комитете финансов и бюджетной политики администрации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Белгородского района, на расчетные счета получателей субсидии, открытые ими в кредитных организациях Российской Федерации.</w:t>
      </w:r>
    </w:p>
    <w:p w14:paraId="4A838E8C" w14:textId="1ABA16BF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4.5. Субсидия предоставляется победителю отбора единовременно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позднее 10-го рабочего дня, следующего за днем принятия Управлением решения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предоставлении Субсидии.</w:t>
      </w:r>
    </w:p>
    <w:p w14:paraId="34006155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4.6. В случае принятия решения о предоставлении субсидии между Управлением и победителями отбора заключается Соглашение по форме, утвержденной комитетом финансов и бюджетной политики администрации Белгородского района. </w:t>
      </w:r>
    </w:p>
    <w:p w14:paraId="0DA2D6DE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Соглашение должно содержать:</w:t>
      </w:r>
    </w:p>
    <w:p w14:paraId="3B19C616" w14:textId="4EB1851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условие о согласовании новых условий Соглашения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о расторжении Соглашения при недостижении согласия по новым условиям в случае уменьшения Управлению ранее доведенных лимитов бюджетных ассигнований, указанных в </w:t>
      </w:r>
      <w:hyperlink w:anchor="Par53" w:tooltip="1.4. Субсидии предоставляются на цель, указанную в пункте 1.2 раздела 1 Порядка,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1.4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приводящего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к невозможности предоставления субсидии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размере, определенном Соглашением;</w:t>
      </w:r>
    </w:p>
    <w:p w14:paraId="66D0FFC0" w14:textId="7EB8D6D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2) согласие победителя отбора на осуществление Управлением проверки соблюдения условий и порядка предоставления субсидий, в том числе в части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достижения результата предоставления субсидий, а также проверки муниципальными органами финансового контроля Белгородского района Белгородской области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16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17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Федерации;</w:t>
      </w:r>
    </w:p>
    <w:p w14:paraId="7AF046B5" w14:textId="3FE59D5E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3) согласие получателя субсидии не приобретать за счет полученных   из бюджет муниципального района «Белгородский район» Белгородской области средств иностранной валюты, за исключением операций, осуществляемых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в соответствии с валютным законодательством Российской Федерации при закупке (поставке) высокотехнологичного импортного оборудования, сырья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комплектующих изделий.</w:t>
      </w:r>
    </w:p>
    <w:p w14:paraId="6ED58569" w14:textId="0C07B39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4.7.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указанием в соглашении юридического лица, являющегося правопреемником.</w:t>
      </w:r>
    </w:p>
    <w:p w14:paraId="106C107F" w14:textId="38C52D04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4.8. При реорганизации получателя субсидии в форме разделения, выделения,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 также при ликвидации получателя субсидии, являющегося юридическим лицом, Соглашение расторгается с формированием уведомления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 расторжении Соглашения в одностороннем порядке и акта об исполнении обязательств по Соглашению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соответствующий бюджет бюджетной системы Российской Федерации.</w:t>
      </w:r>
    </w:p>
    <w:p w14:paraId="1CC19BA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6" w:name="Par215"/>
      <w:bookmarkEnd w:id="6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4.9. Основаниями для отказа получателю субсидии в предоставлении субсидии являются:</w:t>
      </w:r>
    </w:p>
    <w:p w14:paraId="4A7CFC08" w14:textId="42D4A4D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несоответствие представленных получателем субсидии документов требованиям, определенным Порядком, или непредставление (представление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неполном объеме) указанных документов;</w:t>
      </w:r>
    </w:p>
    <w:p w14:paraId="37DD98BF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2) установление факта недостоверности представленной получателем субсидии информации.</w:t>
      </w:r>
    </w:p>
    <w:p w14:paraId="4B39A90F" w14:textId="45DF659D" w:rsidR="005C52F6" w:rsidRPr="005C52F6" w:rsidRDefault="005C52F6" w:rsidP="005C52F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4.10. В случае отказа Управления от заключения Соглашения с победителем отбора получателей субсидии по основаниям, предусмотренным </w:t>
      </w:r>
      <w:hyperlink w:anchor="Par215" w:tooltip="4.9. Основаниями для отказа получателю субсидии в предоставлении субсидии являются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4.9 раздела 4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отказа победителя отбора от заключения Соглашения, неподписания победителем отбора Соглашении в срок, установленный </w:t>
      </w:r>
      <w:hyperlink w:anchor="Par203" w:tooltip="4.2. По результатам отбора получателей субсидии Министерство в течение 5 (пяти) рабочих дней со дня принятия приказа о предоставлении субсидии заключает Соглашение с победителем (победителями) отбора получателей субсидии.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4.2 раздела 4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Управление заключает Соглашение с участником отбора, заявка которого  имеет следующий в порядке убывания рейтинг заявки после участника отбора, признанного победителем.</w:t>
      </w:r>
    </w:p>
    <w:p w14:paraId="7E177DD6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</w:t>
      </w:r>
    </w:p>
    <w:p w14:paraId="66436F54" w14:textId="77777777" w:rsidR="005C52F6" w:rsidRPr="005C52F6" w:rsidRDefault="005C52F6" w:rsidP="005C5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5. Предоставление отчетности</w:t>
      </w:r>
    </w:p>
    <w:p w14:paraId="4412DBA2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280A1D5" w14:textId="5640111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5.1.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Некоммерческая организация ежеквартально, в срок не позднее десятого числа месяца, следующего за отчетным кварталом, представляет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Управление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формам, установленным в Соглашении:</w:t>
      </w:r>
    </w:p>
    <w:p w14:paraId="3BCD22E6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 отчет об осуществлении расходов, источником финансового обеспечения которых является субсидия;</w:t>
      </w:r>
    </w:p>
    <w:p w14:paraId="47C0A613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- отчет о достижении значений результатов предоставления субсидии, установленных Порядком.</w:t>
      </w:r>
    </w:p>
    <w:p w14:paraId="44AFFC8C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5B5CAFDF" w14:textId="77777777" w:rsidR="00B057AB" w:rsidRDefault="00B057AB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15B2F959" w14:textId="77777777" w:rsidR="00B057AB" w:rsidRDefault="00B057AB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E7851F0" w14:textId="0DD3E98A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lastRenderedPageBreak/>
        <w:t xml:space="preserve">6. Требования к осуществлению контроля за соблюдением </w:t>
      </w:r>
    </w:p>
    <w:p w14:paraId="58EC3E2D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условий и порядка предоставления субсидии и ответственность </w:t>
      </w:r>
    </w:p>
    <w:p w14:paraId="7A1A23F4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за их нарушение</w:t>
      </w:r>
    </w:p>
    <w:p w14:paraId="57E23F26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D9D8A38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6.1. Управление проводит мониторинг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результатов.</w:t>
      </w:r>
    </w:p>
    <w:p w14:paraId="3FCC5206" w14:textId="449C9795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6.2. Управление и органы муниципального финансового контроля осуществляют проверку соблюдения получателем субсидии условий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 порядка предоставления субсидии, в том числе в части достижения результатов предоставления субсидии,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18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19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Федерации.</w:t>
      </w:r>
    </w:p>
    <w:p w14:paraId="1C737531" w14:textId="46700CCA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7" w:name="Par232"/>
      <w:bookmarkEnd w:id="7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6.3. За нарушение условий и порядка предоставления субсидии, в том числе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 недостижение результатов предоставления субсидии, получатель субсидии несет следующую ответственность:</w:t>
      </w:r>
    </w:p>
    <w:p w14:paraId="1463977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возврат субсидии в бюджет муниципального района «Белгородский район» Белгородской области в случае нарушения получателем субсидии условий, установленных при предоставлении субсидии, выявленного в том числе по фактам проверок, проведенных Управлением и органами муниципального финансового контроля, а также в случае недостижения значений результатов предоставления субсидии;</w:t>
      </w:r>
    </w:p>
    <w:p w14:paraId="4BB59E32" w14:textId="34349DC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трехсотшестидесятой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ключевой ставки Центрального банка Российской Федерации, действующей на дату начала начисления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пени, от суммы субсидии, подлежащей возврату, за каждый день просрочки (с первого дня, следующего за плановой датой достижения результата предоставления субсидии до дня возврата субсидии (части субсидии) в бюджет муниципального района «Белгородский район» Белгородской области);</w:t>
      </w:r>
    </w:p>
    <w:p w14:paraId="1182BD55" w14:textId="28DB157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 применение штрафных санкций к получателю субсидии в случае нарушения получателем субсидии условий, установленных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предоставлении субсидии, выявленного в том числе по фактам проверок, проведенных Управлением и органами муниципального финансового контроля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(за исключением случая недостижения значения результата предоставления субсидии).</w:t>
      </w:r>
    </w:p>
    <w:p w14:paraId="5FA61F33" w14:textId="40609AC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8" w:name="Par236"/>
      <w:bookmarkEnd w:id="8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6.4. Управление в течение 5 (пяти) рабочих дней с даты выявления фактов, предусмотренных </w:t>
      </w:r>
      <w:hyperlink w:anchor="Par232" w:tooltip="6.3. За нарушение условий и порядка предоставления субсидии, в том числе за недостижение результатов предоставления субсидии, получатель субсидии несет следующую ответственность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6.3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направляет получателю субсидии требование об обеспечении возврата субсидии в бюджет муниципального района «Белгородский район» Белгородской области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размере, определенном в указанном требовании.</w:t>
      </w:r>
    </w:p>
    <w:p w14:paraId="0307BFA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9" w:name="Par237"/>
      <w:bookmarkEnd w:id="9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6.5. В случае недостижения значения результата предоставления субсидии, установленного Соглашением, объем средств, подлежащих возврату получателем субсидии в областной бюджет, рассчитывается по формуле:</w:t>
      </w:r>
    </w:p>
    <w:p w14:paraId="5B4FE7C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37C423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Vвозврата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=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Vсубсидии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x k x 0,1,</w:t>
      </w:r>
    </w:p>
    <w:p w14:paraId="710454C6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E351D4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где:</w:t>
      </w:r>
    </w:p>
    <w:p w14:paraId="66AFFAB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Vвозврата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сумма субсидии, подлежащая возврату;</w:t>
      </w:r>
    </w:p>
    <w:p w14:paraId="083114F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Vсубсидии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сумма субсидии, предоставленная получателю субсидий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в отчетном финансовом году в целях достижения результата;</w:t>
      </w:r>
    </w:p>
    <w:p w14:paraId="5DFF330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k - коэффициент возврата субсидии, определяемый по формуле:</w:t>
      </w:r>
    </w:p>
    <w:p w14:paraId="225697A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F05776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k = 1 - </w:t>
      </w:r>
      <w:proofErr w:type="spellStart"/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Ti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: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</w:t>
      </w:r>
    </w:p>
    <w:p w14:paraId="3FC3778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8CE25E1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где:</w:t>
      </w:r>
    </w:p>
    <w:p w14:paraId="278FF16C" w14:textId="551E0ECB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Ti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фактически достигнутое значение результата использования субсидии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отчетную дату;</w:t>
      </w:r>
    </w:p>
    <w:p w14:paraId="582D770D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плановое значение результата использования субсидии, установленное Соглашением.</w:t>
      </w:r>
    </w:p>
    <w:p w14:paraId="633D1E1D" w14:textId="0CFE2F44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6.6. Возврат субсидии осуществляется получателем субсидии в срок,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превышающий 20 (двадцати) рабочих дней с даты получения требования, указанного в </w:t>
      </w:r>
      <w:hyperlink w:anchor="Par236" w:tooltip="6.4. Министерство в течение 5 (пяти) рабочих дней с даты выявления фактов, предусмотренных пунктом 6.3 раздела 6 Порядка, направляет получателю субсидии требование об обеспечении возврата субсидии в областной бюджет в размере, определенном в указанном требован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6.4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3AB92A0F" w14:textId="7F24C60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6.7. В случае непредставления отчетности или нарушения сроков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ее представления, установленных </w:t>
      </w:r>
      <w:hyperlink w:anchor="Par222" w:tooltip="5.1. Некоммерческая организация ежеквартально, в срок не позднее десятого числа месяца, следующего за отчетным кварталом, представляет в Министерство по формам, установленным в Соглашении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5.1 раздела 5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получателям субсидии применяются штрафные санкции в размере 1 процента от размера суммы предоставленной субсидии за каждый день непредставления отчетности.</w:t>
      </w:r>
    </w:p>
    <w:p w14:paraId="6C8F4E0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6.8. Основанием для освобождения получателя субсидии от применения мер ответственности, предусмотренных </w:t>
      </w:r>
      <w:hyperlink w:anchor="Par232" w:tooltip="6.3. За нарушение условий и порядка предоставления субсидии, в том числе за недостижение результатов предоставления субсидии, получатель субсидии несет следующую ответственность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6.3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</w:t>
      </w:r>
      <w:hyperlink w:anchor="Par237" w:tooltip="6.5. В случае недостижения значения результата предоставления субсидии, установленного Соглашением, объем средств, подлежащих возврату получателем субсидии в областной бюджет, рассчитывается по формуле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6.5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14:paraId="50B12E72" w14:textId="77777777" w:rsidR="005C52F6" w:rsidRPr="005C52F6" w:rsidRDefault="005C52F6" w:rsidP="005C52F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установление регионального (межмуниципального) и (или) местного уровня реагирования на чрезвычайную ситуацию, подтвержденное правовым актом Белгородской области и (или) органа местного самоуправления;</w:t>
      </w:r>
    </w:p>
    <w:p w14:paraId="384FA567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аномальные погодные условия, подтвержденные справкой Белгородского центра по гидрометеорологии и мониторингу окружающей среды -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среды».</w:t>
      </w:r>
    </w:p>
    <w:p w14:paraId="62894006" w14:textId="4C655E9F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6.9. В случае невыполнения получателем субсидии требования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обеспечении возврата субсидии взыскание производится в судебном порядке в соответствии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законодательством Российской Федерации.</w:t>
      </w:r>
    </w:p>
    <w:p w14:paraId="466A1DB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                          </w:t>
      </w:r>
    </w:p>
    <w:p w14:paraId="7001DE46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2B90E8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606E341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7ED05BC5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A5D8E7A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22FA62E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50F62E75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9EFE527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09179347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2062DBCD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6FAB2B6" w14:textId="77777777" w:rsidR="00B057AB" w:rsidRDefault="00B057AB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906ED9B" w14:textId="0E14973D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            </w:t>
      </w:r>
    </w:p>
    <w:p w14:paraId="29D6244F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                        </w:t>
      </w:r>
    </w:p>
    <w:p w14:paraId="5F0DB986" w14:textId="59F43579" w:rsidR="006B742B" w:rsidRPr="00B057AB" w:rsidRDefault="005C52F6" w:rsidP="00B057AB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B742B" w14:paraId="3889017E" w14:textId="77777777" w:rsidTr="006B742B">
        <w:tc>
          <w:tcPr>
            <w:tcW w:w="4814" w:type="dxa"/>
          </w:tcPr>
          <w:p w14:paraId="2091B29A" w14:textId="77777777" w:rsidR="006B742B" w:rsidRDefault="006B742B" w:rsidP="005C52F6">
            <w:pPr>
              <w:ind w:right="-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4815" w:type="dxa"/>
          </w:tcPr>
          <w:p w14:paraId="016C9736" w14:textId="5D0C14C6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1</w:t>
            </w: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14:paraId="3DF1B408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к Порядку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7C946055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6340A8D8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Форма</w:t>
            </w:r>
          </w:p>
          <w:p w14:paraId="429A4BFF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107D789E" w14:textId="34625432" w:rsidR="006B742B" w:rsidRDefault="006B742B" w:rsidP="001D10B9">
            <w:pPr>
              <w:ind w:right="-1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  <w:lang w:eastAsia="ru-RU"/>
              </w:rPr>
            </w:pPr>
            <w:r w:rsidRPr="006B742B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</w:tr>
    </w:tbl>
    <w:p w14:paraId="302CCFA6" w14:textId="77777777" w:rsidR="005C52F6" w:rsidRPr="005C52F6" w:rsidRDefault="005C52F6" w:rsidP="005C52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</w:p>
    <w:p w14:paraId="4226D923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5C52F6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Заявка </w:t>
      </w:r>
    </w:p>
    <w:p w14:paraId="6764F8A4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5C52F6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на участие в отборе на предоставление субсидии</w:t>
      </w:r>
    </w:p>
    <w:p w14:paraId="3C78DAE8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701"/>
        <w:gridCol w:w="5103"/>
      </w:tblGrid>
      <w:tr w:rsidR="005C52F6" w:rsidRPr="005C52F6" w14:paraId="6F8530FE" w14:textId="77777777" w:rsidTr="006C3214">
        <w:tc>
          <w:tcPr>
            <w:tcW w:w="9701" w:type="dxa"/>
            <w:gridSpan w:val="3"/>
          </w:tcPr>
          <w:p w14:paraId="4B1C1F2F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1. Полное и сокращенное наименование участника отбора.</w:t>
            </w:r>
          </w:p>
          <w:p w14:paraId="10E52D63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2. Основной государственный регистрационный номер участника отбора.</w:t>
            </w:r>
          </w:p>
          <w:p w14:paraId="430AE43D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3. Идентификационный номер налогоплательщика.</w:t>
            </w:r>
          </w:p>
          <w:p w14:paraId="13E2D79F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4. Дата и код причины постановки на учет в налоговом органе.</w:t>
            </w:r>
          </w:p>
          <w:p w14:paraId="0076B1FA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5. Юридический и фактический адрес юридического лица.</w:t>
            </w:r>
          </w:p>
          <w:p w14:paraId="649674AC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6. Номер контактного телефона, почтовый адрес и адрес электронной почты для направления юридически значимых сообщений.</w:t>
            </w:r>
          </w:p>
          <w:p w14:paraId="7B06D4CE" w14:textId="77777777" w:rsidR="005C52F6" w:rsidRPr="005C52F6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7. 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органа.</w:t>
            </w:r>
          </w:p>
          <w:p w14:paraId="501EE4D6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8. Информация о руководителе юридического лица (фамилия, имя, отчество (при наличии), идентификационный номер налогоплательщика, должность).</w:t>
            </w:r>
          </w:p>
          <w:p w14:paraId="4C3DC546" w14:textId="77777777" w:rsidR="005C52F6" w:rsidRPr="005C52F6" w:rsidRDefault="005C52F6" w:rsidP="005C52F6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9. 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организации.</w:t>
            </w:r>
          </w:p>
          <w:p w14:paraId="78C5FEF8" w14:textId="77777777" w:rsidR="005C52F6" w:rsidRPr="005C52F6" w:rsidRDefault="005C52F6" w:rsidP="005C52F6">
            <w:pPr>
              <w:widowControl w:val="0"/>
              <w:tabs>
                <w:tab w:val="left" w:pos="765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10. 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соглашения.</w:t>
            </w:r>
          </w:p>
          <w:p w14:paraId="5ED3698D" w14:textId="77777777" w:rsidR="005C52F6" w:rsidRPr="005C52F6" w:rsidRDefault="005C52F6" w:rsidP="005C52F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11. Предлагаемое участником отбора значение результата предоставления субсидии, запрашиваемый участником отбора размер субсидии, который </w:t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  <w:t>не может быть выше (ниже) максимального (минимального) размера, установленного в объявлении.</w:t>
            </w:r>
          </w:p>
        </w:tc>
      </w:tr>
      <w:tr w:rsidR="005C52F6" w:rsidRPr="005C52F6" w14:paraId="70976756" w14:textId="77777777" w:rsidTr="006C3214">
        <w:tc>
          <w:tcPr>
            <w:tcW w:w="2897" w:type="dxa"/>
          </w:tcPr>
          <w:p w14:paraId="63B57A41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«__» ______ 20__ года</w:t>
            </w:r>
          </w:p>
        </w:tc>
        <w:tc>
          <w:tcPr>
            <w:tcW w:w="1701" w:type="dxa"/>
          </w:tcPr>
          <w:p w14:paraId="442004BA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</w:t>
            </w:r>
          </w:p>
          <w:p w14:paraId="1B6229B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(подпись)</w:t>
            </w:r>
          </w:p>
          <w:p w14:paraId="1FE80D28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103" w:type="dxa"/>
          </w:tcPr>
          <w:p w14:paraId="244D74A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</w:t>
            </w:r>
          </w:p>
          <w:p w14:paraId="4A81CCB7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(фамилия, инициалы руководителя организации)</w:t>
            </w:r>
          </w:p>
        </w:tc>
      </w:tr>
    </w:tbl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744"/>
      </w:tblGrid>
      <w:tr w:rsidR="006B742B" w14:paraId="44A789E4" w14:textId="77777777" w:rsidTr="00AB4772">
        <w:tc>
          <w:tcPr>
            <w:tcW w:w="4536" w:type="dxa"/>
          </w:tcPr>
          <w:p w14:paraId="3FD2360F" w14:textId="77777777" w:rsidR="006B742B" w:rsidRDefault="006B742B" w:rsidP="006B742B">
            <w:pPr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44" w:type="dxa"/>
          </w:tcPr>
          <w:p w14:paraId="4ACAE0E1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Приложение № 2 </w:t>
            </w:r>
          </w:p>
          <w:p w14:paraId="434B8931" w14:textId="7162997E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к Порядку предоставления субсидии из бюджета муниципального района «Белгородский район» Белгородской</w:t>
            </w:r>
            <w:r w:rsidR="00AB477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области некоммерческим</w:t>
            </w:r>
            <w:r w:rsidR="00AB477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о</w:t>
            </w: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рганизациям на реализацию мероприятий, направленных </w:t>
            </w:r>
            <w:r w:rsidR="00AB477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br/>
            </w:r>
            <w:r w:rsidRPr="006B74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425181F5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0A18915E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Форма</w:t>
            </w:r>
          </w:p>
          <w:p w14:paraId="3796772E" w14:textId="77777777" w:rsid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  <w:p w14:paraId="7E70B39D" w14:textId="7DB58404" w:rsidR="006B742B" w:rsidRPr="006B742B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6B742B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</w:tr>
    </w:tbl>
    <w:p w14:paraId="237122C9" w14:textId="187C436A" w:rsidR="006B742B" w:rsidRDefault="005C52F6" w:rsidP="006B742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5C52F6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     </w:t>
      </w:r>
    </w:p>
    <w:p w14:paraId="1010C19C" w14:textId="4677D1B9" w:rsidR="006B742B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</w:pPr>
      <w:r w:rsidRPr="005C52F6"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  <w:t xml:space="preserve">                                                       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489"/>
        <w:gridCol w:w="4882"/>
      </w:tblGrid>
      <w:tr w:rsidR="005C52F6" w:rsidRPr="005C52F6" w14:paraId="00A5A84C" w14:textId="77777777" w:rsidTr="006C3214">
        <w:tc>
          <w:tcPr>
            <w:tcW w:w="9701" w:type="dxa"/>
            <w:gridSpan w:val="3"/>
          </w:tcPr>
          <w:p w14:paraId="468913DA" w14:textId="3E9086A2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</w:t>
            </w:r>
          </w:p>
          <w:p w14:paraId="13CB7DCC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(полное наименование участника отбора)</w:t>
            </w:r>
          </w:p>
        </w:tc>
      </w:tr>
      <w:tr w:rsidR="005C52F6" w:rsidRPr="005C52F6" w14:paraId="22668F1D" w14:textId="77777777" w:rsidTr="006C3214">
        <w:tc>
          <w:tcPr>
            <w:tcW w:w="9701" w:type="dxa"/>
            <w:gridSpan w:val="3"/>
          </w:tcPr>
          <w:p w14:paraId="6E360D06" w14:textId="1EE813B4" w:rsidR="005C52F6" w:rsidRPr="005C52F6" w:rsidRDefault="005C52F6" w:rsidP="005C52F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Дает согласие на осуществление управлением физической культуры, спорта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и молодежной политики администрации Белгородского района проверки соблюдения условий и порядка предоставления субсидии, в том числе в части достижения результата предоставления субсидии, а также проверки органами муниципального финансового контроля Белгородского района в соответствии со </w:t>
            </w:r>
            <w:hyperlink r:id="rId20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C52F6">
                <w:rPr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статьями 268.1</w:t>
              </w:r>
            </w:hyperlink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и </w:t>
            </w:r>
            <w:hyperlink r:id="rId21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C52F6">
                <w:rPr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269.2</w:t>
              </w:r>
            </w:hyperlink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Бюджетного кодекса Российской Федерации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и на включение таких положений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соглашение   о предоставлении субсидии.</w:t>
            </w:r>
          </w:p>
          <w:p w14:paraId="2A9E9FD6" w14:textId="1399C564" w:rsidR="005C52F6" w:rsidRPr="005C52F6" w:rsidRDefault="005C52F6" w:rsidP="005C52F6">
            <w:pPr>
              <w:widowControl w:val="0"/>
              <w:tabs>
                <w:tab w:val="left" w:pos="753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Обязуется включить в условия договора (контрактов, соглашений) условие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 согласии лиц, получающих средства на основании договоров (контрактов, соглашений), заключенных с получателем субсидии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и обществ в их уставных (складочных) капиталах), согласие на осуществление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в отношении их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Белгородского района в соответствии со </w:t>
            </w:r>
            <w:hyperlink r:id="rId22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C52F6">
                <w:rPr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статьями 268.1</w:t>
              </w:r>
            </w:hyperlink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и </w:t>
            </w:r>
            <w:hyperlink r:id="rId23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C52F6">
                <w:rPr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269.2</w:t>
              </w:r>
            </w:hyperlink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Бюджетного кодекса Российской Федерации и на включение таких положений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соглашение.</w:t>
            </w:r>
          </w:p>
        </w:tc>
      </w:tr>
      <w:tr w:rsidR="005C52F6" w:rsidRPr="005C52F6" w14:paraId="3BA5725D" w14:textId="77777777" w:rsidTr="006C3214">
        <w:tc>
          <w:tcPr>
            <w:tcW w:w="2330" w:type="dxa"/>
          </w:tcPr>
          <w:p w14:paraId="538D121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Должность руководителя участника отбора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14:paraId="65FCE6C8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82" w:type="dxa"/>
            <w:vAlign w:val="bottom"/>
          </w:tcPr>
          <w:p w14:paraId="322E7759" w14:textId="7233BF78" w:rsidR="005C52F6" w:rsidRPr="005C52F6" w:rsidRDefault="006B742B" w:rsidP="006B7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                                                     </w:t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Ф.И.О.</w:t>
            </w:r>
          </w:p>
        </w:tc>
      </w:tr>
      <w:tr w:rsidR="005C52F6" w:rsidRPr="005C52F6" w14:paraId="7850450A" w14:textId="77777777" w:rsidTr="006C3214">
        <w:tc>
          <w:tcPr>
            <w:tcW w:w="2330" w:type="dxa"/>
          </w:tcPr>
          <w:p w14:paraId="55213C3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489" w:type="dxa"/>
            <w:tcBorders>
              <w:top w:val="single" w:sz="4" w:space="0" w:color="auto"/>
            </w:tcBorders>
          </w:tcPr>
          <w:p w14:paraId="7710E3EC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(подпись)</w:t>
            </w:r>
          </w:p>
        </w:tc>
        <w:tc>
          <w:tcPr>
            <w:tcW w:w="4882" w:type="dxa"/>
          </w:tcPr>
          <w:p w14:paraId="5E04C6EC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tbl>
      <w:tblPr>
        <w:tblStyle w:val="af8"/>
        <w:tblW w:w="14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  <w:gridCol w:w="4815"/>
      </w:tblGrid>
      <w:tr w:rsidR="001D10B9" w14:paraId="40E859BC" w14:textId="77777777" w:rsidTr="001D10B9">
        <w:tc>
          <w:tcPr>
            <w:tcW w:w="4814" w:type="dxa"/>
          </w:tcPr>
          <w:p w14:paraId="6CF348B3" w14:textId="77777777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815" w:type="dxa"/>
          </w:tcPr>
          <w:p w14:paraId="00C0F7C0" w14:textId="018E4B9C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Приложение № </w:t>
            </w: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3</w:t>
            </w: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14:paraId="05ED2146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к Порядку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</w:t>
            </w: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br/>
              <w:t>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75222776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3A50C593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Форма</w:t>
            </w:r>
          </w:p>
          <w:p w14:paraId="47B85B9D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  <w:p w14:paraId="7CB91B54" w14:textId="069F6D41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4815" w:type="dxa"/>
          </w:tcPr>
          <w:p w14:paraId="4C38FA55" w14:textId="4C4B383B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</w:tc>
      </w:tr>
    </w:tbl>
    <w:p w14:paraId="69F781CF" w14:textId="77777777" w:rsidR="001D10B9" w:rsidRPr="005C52F6" w:rsidRDefault="001D10B9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5"/>
        <w:gridCol w:w="2741"/>
        <w:gridCol w:w="4683"/>
      </w:tblGrid>
      <w:tr w:rsidR="005C52F6" w:rsidRPr="005C52F6" w14:paraId="69AA1A52" w14:textId="77777777" w:rsidTr="00AB4772">
        <w:trPr>
          <w:trHeight w:val="880"/>
        </w:trPr>
        <w:tc>
          <w:tcPr>
            <w:tcW w:w="9639" w:type="dxa"/>
            <w:gridSpan w:val="3"/>
          </w:tcPr>
          <w:p w14:paraId="6254E172" w14:textId="28168BE7" w:rsidR="005C52F6" w:rsidRPr="005C52F6" w:rsidRDefault="005C52F6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Обязательство</w:t>
            </w:r>
          </w:p>
          <w:p w14:paraId="6D59B8F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</w:t>
            </w:r>
          </w:p>
          <w:p w14:paraId="261AB54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(полное наименование участника отбора)</w:t>
            </w:r>
          </w:p>
        </w:tc>
      </w:tr>
      <w:tr w:rsidR="005C52F6" w:rsidRPr="005C52F6" w14:paraId="1CF69747" w14:textId="77777777" w:rsidTr="00AB4772">
        <w:trPr>
          <w:trHeight w:val="4339"/>
        </w:trPr>
        <w:tc>
          <w:tcPr>
            <w:tcW w:w="9639" w:type="dxa"/>
            <w:gridSpan w:val="3"/>
          </w:tcPr>
          <w:p w14:paraId="3DC0A357" w14:textId="2368976A" w:rsidR="005C52F6" w:rsidRPr="005C52F6" w:rsidRDefault="00AB4772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) обязуется не приобретать за счет полученных из бюджета муниципального района «Белгородский район» Белгородской области средств иностранной валюты, </w:t>
            </w:r>
            <w:r w:rsid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исключением операций, осуществляемых в соответствии с валютным законодательством Российской Федерации при закупке (поставке)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высокотехнологичного импортного оборудования, сырья и комплектующих изделий;</w:t>
            </w:r>
          </w:p>
          <w:p w14:paraId="22471B7F" w14:textId="30DA3B79" w:rsidR="005C52F6" w:rsidRPr="005C52F6" w:rsidRDefault="005C52F6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2) обязуется включить в условия договора между получателем субсидии  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 иными юридическими лицами, получающими средства на основании договоров, заключенных с получателем субсидии, условие о запрете приобретения ими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 комплектующих изделий.</w:t>
            </w:r>
          </w:p>
        </w:tc>
      </w:tr>
      <w:tr w:rsidR="005C52F6" w:rsidRPr="005C52F6" w14:paraId="605C32AA" w14:textId="77777777" w:rsidTr="00AB4772">
        <w:trPr>
          <w:trHeight w:val="242"/>
        </w:trPr>
        <w:tc>
          <w:tcPr>
            <w:tcW w:w="9639" w:type="dxa"/>
            <w:gridSpan w:val="3"/>
          </w:tcPr>
          <w:p w14:paraId="3B1644DA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5C52F6" w:rsidRPr="005C52F6" w14:paraId="30C9FBAF" w14:textId="77777777" w:rsidTr="00AB4772">
        <w:trPr>
          <w:trHeight w:val="868"/>
        </w:trPr>
        <w:tc>
          <w:tcPr>
            <w:tcW w:w="2215" w:type="dxa"/>
          </w:tcPr>
          <w:p w14:paraId="4C108AEF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Должность руководителя участника отбора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14:paraId="31AED13C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83" w:type="dxa"/>
            <w:vAlign w:val="bottom"/>
          </w:tcPr>
          <w:p w14:paraId="1A9DBF8B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Ф.И.О.</w:t>
            </w:r>
          </w:p>
        </w:tc>
      </w:tr>
      <w:tr w:rsidR="005C52F6" w:rsidRPr="005C52F6" w14:paraId="2C72EE58" w14:textId="77777777" w:rsidTr="00AB4772">
        <w:trPr>
          <w:trHeight w:val="281"/>
        </w:trPr>
        <w:tc>
          <w:tcPr>
            <w:tcW w:w="2215" w:type="dxa"/>
          </w:tcPr>
          <w:p w14:paraId="4FC9274A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14:paraId="72F51CF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(подпись)</w:t>
            </w:r>
          </w:p>
        </w:tc>
        <w:tc>
          <w:tcPr>
            <w:tcW w:w="4683" w:type="dxa"/>
          </w:tcPr>
          <w:p w14:paraId="406637A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«___» _____________ 202_ г.</w:t>
            </w:r>
          </w:p>
        </w:tc>
      </w:tr>
    </w:tbl>
    <w:p w14:paraId="502E8188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32C16E6" w14:textId="77777777" w:rsidR="005C52F6" w:rsidRPr="005C52F6" w:rsidRDefault="005C52F6" w:rsidP="005C52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14:ligatures w14:val="none"/>
        </w:rPr>
      </w:pPr>
    </w:p>
    <w:p w14:paraId="6331432E" w14:textId="77777777" w:rsidR="006559D6" w:rsidRDefault="006559D6"/>
    <w:sectPr w:rsidR="006559D6" w:rsidSect="00B057A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7BBD"/>
    <w:multiLevelType w:val="hybridMultilevel"/>
    <w:tmpl w:val="80B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8A8"/>
    <w:multiLevelType w:val="hybridMultilevel"/>
    <w:tmpl w:val="8A58B626"/>
    <w:lvl w:ilvl="0" w:tplc="CBBA2B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CCD0B36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D52FA0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3407DC8"/>
    <w:multiLevelType w:val="hybridMultilevel"/>
    <w:tmpl w:val="AAC2727A"/>
    <w:lvl w:ilvl="0" w:tplc="23782D9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625916"/>
    <w:multiLevelType w:val="hybridMultilevel"/>
    <w:tmpl w:val="28AEEB3E"/>
    <w:lvl w:ilvl="0" w:tplc="A420E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5F5687E"/>
    <w:multiLevelType w:val="hybridMultilevel"/>
    <w:tmpl w:val="819E3152"/>
    <w:lvl w:ilvl="0" w:tplc="89786BD0">
      <w:start w:val="5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43794996"/>
    <w:multiLevelType w:val="hybridMultilevel"/>
    <w:tmpl w:val="C7080992"/>
    <w:lvl w:ilvl="0" w:tplc="6A68A9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861057E"/>
    <w:multiLevelType w:val="multilevel"/>
    <w:tmpl w:val="8FC4F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A474384"/>
    <w:multiLevelType w:val="hybridMultilevel"/>
    <w:tmpl w:val="0D34D23C"/>
    <w:lvl w:ilvl="0" w:tplc="01D8352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7308A0"/>
    <w:multiLevelType w:val="hybridMultilevel"/>
    <w:tmpl w:val="5226D64A"/>
    <w:lvl w:ilvl="0" w:tplc="2FC4FA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B1B5676"/>
    <w:multiLevelType w:val="hybridMultilevel"/>
    <w:tmpl w:val="A288CEDA"/>
    <w:lvl w:ilvl="0" w:tplc="173004F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5DBB12CB"/>
    <w:multiLevelType w:val="hybridMultilevel"/>
    <w:tmpl w:val="33DCDF00"/>
    <w:lvl w:ilvl="0" w:tplc="B5E24ACE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6EA6"/>
    <w:multiLevelType w:val="hybridMultilevel"/>
    <w:tmpl w:val="991E7C46"/>
    <w:lvl w:ilvl="0" w:tplc="93165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806EE5"/>
    <w:multiLevelType w:val="hybridMultilevel"/>
    <w:tmpl w:val="0E52BAEC"/>
    <w:lvl w:ilvl="0" w:tplc="9B022A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75A929C2"/>
    <w:multiLevelType w:val="hybridMultilevel"/>
    <w:tmpl w:val="5E6604C6"/>
    <w:lvl w:ilvl="0" w:tplc="A670B4FA">
      <w:start w:val="5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7AD76BDA"/>
    <w:multiLevelType w:val="hybridMultilevel"/>
    <w:tmpl w:val="1946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56A9C"/>
    <w:multiLevelType w:val="hybridMultilevel"/>
    <w:tmpl w:val="1F5093A0"/>
    <w:lvl w:ilvl="0" w:tplc="C00ACF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83532668">
    <w:abstractNumId w:val="8"/>
  </w:num>
  <w:num w:numId="2" w16cid:durableId="1055667005">
    <w:abstractNumId w:val="12"/>
  </w:num>
  <w:num w:numId="3" w16cid:durableId="2048530257">
    <w:abstractNumId w:val="5"/>
  </w:num>
  <w:num w:numId="4" w16cid:durableId="1643265530">
    <w:abstractNumId w:val="9"/>
  </w:num>
  <w:num w:numId="5" w16cid:durableId="1147627388">
    <w:abstractNumId w:val="17"/>
  </w:num>
  <w:num w:numId="6" w16cid:durableId="1974749508">
    <w:abstractNumId w:val="2"/>
  </w:num>
  <w:num w:numId="7" w16cid:durableId="909071523">
    <w:abstractNumId w:val="3"/>
  </w:num>
  <w:num w:numId="8" w16cid:durableId="1211923165">
    <w:abstractNumId w:val="7"/>
  </w:num>
  <w:num w:numId="9" w16cid:durableId="2102994137">
    <w:abstractNumId w:val="4"/>
  </w:num>
  <w:num w:numId="10" w16cid:durableId="1534463974">
    <w:abstractNumId w:val="11"/>
  </w:num>
  <w:num w:numId="11" w16cid:durableId="1449811272">
    <w:abstractNumId w:val="15"/>
  </w:num>
  <w:num w:numId="12" w16cid:durableId="1061051589">
    <w:abstractNumId w:val="6"/>
  </w:num>
  <w:num w:numId="13" w16cid:durableId="1465466969">
    <w:abstractNumId w:val="13"/>
  </w:num>
  <w:num w:numId="14" w16cid:durableId="1012683046">
    <w:abstractNumId w:val="14"/>
  </w:num>
  <w:num w:numId="15" w16cid:durableId="1528639549">
    <w:abstractNumId w:val="10"/>
  </w:num>
  <w:num w:numId="16" w16cid:durableId="933853916">
    <w:abstractNumId w:val="16"/>
  </w:num>
  <w:num w:numId="17" w16cid:durableId="1206795491">
    <w:abstractNumId w:val="1"/>
  </w:num>
  <w:num w:numId="18" w16cid:durableId="726882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2C"/>
    <w:rsid w:val="000D12A1"/>
    <w:rsid w:val="001C0FBB"/>
    <w:rsid w:val="001D10B9"/>
    <w:rsid w:val="00300876"/>
    <w:rsid w:val="005C52F6"/>
    <w:rsid w:val="006559D6"/>
    <w:rsid w:val="00657C5B"/>
    <w:rsid w:val="006B742B"/>
    <w:rsid w:val="00853A3C"/>
    <w:rsid w:val="00AB4772"/>
    <w:rsid w:val="00B057AB"/>
    <w:rsid w:val="00E20E99"/>
    <w:rsid w:val="00E92297"/>
    <w:rsid w:val="00EA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BF4D"/>
  <w15:chartTrackingRefBased/>
  <w15:docId w15:val="{11C4C09F-C318-4EAD-8250-0623CFFE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2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1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21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2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2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2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2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1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2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21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21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21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21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21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21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21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2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2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2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2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2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21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A21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A21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A21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A21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A212C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5C52F6"/>
  </w:style>
  <w:style w:type="character" w:styleId="ac">
    <w:name w:val="Hyperlink"/>
    <w:uiPriority w:val="99"/>
    <w:rsid w:val="005C52F6"/>
    <w:rPr>
      <w:color w:val="0563C1"/>
      <w:u w:val="single"/>
    </w:rPr>
  </w:style>
  <w:style w:type="character" w:customStyle="1" w:styleId="apple-style-span">
    <w:name w:val="apple-style-span"/>
    <w:rsid w:val="005C52F6"/>
  </w:style>
  <w:style w:type="paragraph" w:styleId="ad">
    <w:name w:val="header"/>
    <w:basedOn w:val="a"/>
    <w:link w:val="ae"/>
    <w:uiPriority w:val="99"/>
    <w:unhideWhenUsed/>
    <w:rsid w:val="005C52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e">
    <w:name w:val="Верхний колонтитул Знак"/>
    <w:basedOn w:val="a0"/>
    <w:link w:val="ad"/>
    <w:uiPriority w:val="99"/>
    <w:rsid w:val="005C52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C52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0">
    <w:name w:val="Нижний колонтитул Знак"/>
    <w:basedOn w:val="a0"/>
    <w:link w:val="af"/>
    <w:uiPriority w:val="99"/>
    <w:rsid w:val="005C52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1">
    <w:name w:val="annotation reference"/>
    <w:basedOn w:val="a0"/>
    <w:uiPriority w:val="99"/>
    <w:semiHidden/>
    <w:unhideWhenUsed/>
    <w:rsid w:val="005C52F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C52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52F6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5C52F6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5C52F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f8">
    <w:name w:val="Table Grid"/>
    <w:basedOn w:val="a1"/>
    <w:uiPriority w:val="39"/>
    <w:rsid w:val="005C52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b">
    <w:name w:val="endnote reference"/>
    <w:basedOn w:val="a0"/>
    <w:uiPriority w:val="99"/>
    <w:semiHidden/>
    <w:unhideWhenUsed/>
    <w:rsid w:val="005C52F6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d">
    <w:name w:val="Текст сноски Знак"/>
    <w:basedOn w:val="a0"/>
    <w:link w:val="afc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e">
    <w:name w:val="footnote reference"/>
    <w:basedOn w:val="a0"/>
    <w:uiPriority w:val="99"/>
    <w:semiHidden/>
    <w:unhideWhenUsed/>
    <w:rsid w:val="005C52F6"/>
    <w:rPr>
      <w:vertAlign w:val="superscript"/>
    </w:rPr>
  </w:style>
  <w:style w:type="paragraph" w:customStyle="1" w:styleId="ConsPlusNormal">
    <w:name w:val="ConsPlusNormal"/>
    <w:rsid w:val="005C5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101073&amp;date=02.02.2025" TargetMode="External"/><Relationship Id="rId13" Type="http://schemas.openxmlformats.org/officeDocument/2006/relationships/hyperlink" Target="https://login.consultant.ru/link/?req=doc&amp;base=LAW&amp;n=482692&amp;date=06.02.2025&amp;dst=101922&amp;field=134" TargetMode="External"/><Relationship Id="rId18" Type="http://schemas.openxmlformats.org/officeDocument/2006/relationships/hyperlink" Target="https://login.consultant.ru/link/?req=doc&amp;base=LAW&amp;n=466790&amp;date=06.02.2025&amp;dst=3704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6790&amp;date=06.02.2025&amp;dst=3722&amp;field=134" TargetMode="External"/><Relationship Id="rId7" Type="http://schemas.openxmlformats.org/officeDocument/2006/relationships/hyperlink" Target="https://login.consultant.ru/link/?req=doc&amp;base=LAW&amp;n=490805&amp;date=02.02.2025" TargetMode="External"/><Relationship Id="rId12" Type="http://schemas.openxmlformats.org/officeDocument/2006/relationships/hyperlink" Target="https://login.consultant.ru/link/?req=doc&amp;base=LAW&amp;n=436518&amp;date=06.02.2025&amp;dst=100016&amp;field=134" TargetMode="External"/><Relationship Id="rId17" Type="http://schemas.openxmlformats.org/officeDocument/2006/relationships/hyperlink" Target="https://login.consultant.ru/link/?req=doc&amp;base=LAW&amp;n=466790&amp;date=06.02.2025&amp;dst=3722&amp;field=13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90&amp;date=06.02.2025&amp;dst=3704&amp;field=134" TargetMode="External"/><Relationship Id="rId20" Type="http://schemas.openxmlformats.org/officeDocument/2006/relationships/hyperlink" Target="https://login.consultant.ru/link/?req=doc&amp;base=LAW&amp;n=466790&amp;date=06.02.2025&amp;dst=3704&amp;field=1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999&amp;date=02.02.2025" TargetMode="External"/><Relationship Id="rId11" Type="http://schemas.openxmlformats.org/officeDocument/2006/relationships/hyperlink" Target="https://login.consultant.ru/link/?req=doc&amp;base=LAW&amp;n=466838&amp;date=06.02.2025&amp;dst=5769&amp;field=1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6790&amp;date=02.02.2025&amp;dst=103431&amp;field=134" TargetMode="External"/><Relationship Id="rId15" Type="http://schemas.openxmlformats.org/officeDocument/2006/relationships/hyperlink" Target="https://login.consultant.ru/link/?req=doc&amp;base=LAW&amp;n=466790&amp;date=06.02.2025&amp;dst=3722&amp;field=134" TargetMode="External"/><Relationship Id="rId23" Type="http://schemas.openxmlformats.org/officeDocument/2006/relationships/hyperlink" Target="https://login.consultant.ru/link/?req=doc&amp;base=LAW&amp;n=466790&amp;date=06.02.2025&amp;dst=3722&amp;field=134" TargetMode="External"/><Relationship Id="rId10" Type="http://schemas.openxmlformats.org/officeDocument/2006/relationships/hyperlink" Target="https://login.consultant.ru/link/?req=doc&amp;base=LAW&amp;n=493204&amp;date=06.02.2025" TargetMode="External"/><Relationship Id="rId19" Type="http://schemas.openxmlformats.org/officeDocument/2006/relationships/hyperlink" Target="https://login.consultant.ru/link/?req=doc&amp;base=LAW&amp;n=466790&amp;date=06.02.2025&amp;dst=372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1087&amp;date=06.02.2025&amp;dst=100142&amp;field=134" TargetMode="External"/><Relationship Id="rId14" Type="http://schemas.openxmlformats.org/officeDocument/2006/relationships/hyperlink" Target="https://login.consultant.ru/link/?req=doc&amp;base=LAW&amp;n=466790&amp;date=06.02.2025&amp;dst=3704&amp;field=134" TargetMode="External"/><Relationship Id="rId22" Type="http://schemas.openxmlformats.org/officeDocument/2006/relationships/hyperlink" Target="https://login.consultant.ru/link/?req=doc&amp;base=LAW&amp;n=466790&amp;date=06.02.2025&amp;dst=370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18</Pages>
  <Words>8598</Words>
  <Characters>49011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ts.razvitiasporta@yandex.ru</dc:creator>
  <cp:keywords/>
  <dc:description/>
  <cp:lastModifiedBy>ts.razvitiasporta@yandex.ru</cp:lastModifiedBy>
  <cp:revision>2</cp:revision>
  <cp:lastPrinted>2025-02-25T13:12:00Z</cp:lastPrinted>
  <dcterms:created xsi:type="dcterms:W3CDTF">2025-02-25T12:08:00Z</dcterms:created>
  <dcterms:modified xsi:type="dcterms:W3CDTF">2025-02-25T13:13:00Z</dcterms:modified>
</cp:coreProperties>
</file>