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widowControl/>
        <w:rPr>
          <w:sz w:val="28"/>
        </w:rPr>
      </w:pPr>
      <w:r>
        <w:rPr>
          <w:sz w:val="28"/>
        </w:rPr>
      </w:r>
      <w:r/>
    </w:p>
    <w:p>
      <w:pPr>
        <w:pStyle w:val="621"/>
        <w:ind w:right="-1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ind w:right="-143" w:firstLine="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ind w:right="-143" w:firstLine="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ind w:right="-143" w:firstLine="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ind w:right="-284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организации наружного освещения населенных пунктов</w:t>
      </w:r>
      <w:r/>
    </w:p>
    <w:p>
      <w:pPr>
        <w:pStyle w:val="621"/>
        <w:ind w:right="-284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территории Белгородского района Белгородской области в 2025 году</w:t>
      </w:r>
      <w:r/>
    </w:p>
    <w:p>
      <w:pPr>
        <w:pStyle w:val="621"/>
        <w:ind w:right="-284" w:firstLine="0"/>
        <w:rPr>
          <w:b/>
          <w:sz w:val="16"/>
          <w:szCs w:val="26"/>
        </w:rPr>
      </w:pPr>
      <w:r>
        <w:rPr>
          <w:b/>
          <w:sz w:val="16"/>
          <w:szCs w:val="26"/>
        </w:rPr>
      </w:r>
      <w:r/>
    </w:p>
    <w:p>
      <w:pPr>
        <w:pStyle w:val="621"/>
        <w:ind w:right="-284" w:firstLine="0"/>
        <w:rPr>
          <w:b/>
          <w:sz w:val="16"/>
          <w:szCs w:val="26"/>
        </w:rPr>
      </w:pPr>
      <w:r>
        <w:rPr>
          <w:b/>
          <w:sz w:val="16"/>
          <w:szCs w:val="26"/>
        </w:rPr>
      </w:r>
      <w:r/>
    </w:p>
    <w:p>
      <w:pPr>
        <w:pStyle w:val="621"/>
        <w:ind w:right="-284" w:firstLine="708"/>
        <w:jc w:val="both"/>
        <w:widowControl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6 октября 2003 г. № 131-ФЗ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постановлением Правительства Белгородской области от 14 февраля 2011 г. № 54-пп «Об организации наружного освещения населенных пунктов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на территории Белгородской области» администрация Белгородского района</w:t>
      </w:r>
      <w:r>
        <w:rPr>
          <w:sz w:val="26"/>
          <w:szCs w:val="26"/>
        </w:rPr>
        <w:br w:type="textWrapping" w:clear="all"/>
      </w:r>
      <w:r>
        <w:rPr>
          <w:b/>
          <w:sz w:val="26"/>
          <w:szCs w:val="26"/>
        </w:rPr>
        <w:t xml:space="preserve">п о с т а н о в л я е т</w:t>
      </w:r>
      <w:r>
        <w:rPr>
          <w:sz w:val="26"/>
          <w:szCs w:val="26"/>
        </w:rPr>
        <w:t xml:space="preserve">:</w:t>
      </w:r>
      <w:r/>
    </w:p>
    <w:p>
      <w:pPr>
        <w:pStyle w:val="621"/>
        <w:ind w:right="-284" w:firstLine="708"/>
        <w:jc w:val="both"/>
        <w:widowControl/>
        <w:rPr>
          <w:color w:val="auto"/>
        </w:rPr>
      </w:pPr>
      <w:r>
        <w:rPr>
          <w:color w:val="auto"/>
          <w:sz w:val="26"/>
          <w:szCs w:val="26"/>
        </w:rPr>
        <w:t xml:space="preserve">1. Утвердить: </w:t>
      </w:r>
      <w:r/>
    </w:p>
    <w:p>
      <w:pPr>
        <w:pStyle w:val="621"/>
        <w:ind w:right="-284" w:firstLine="708"/>
        <w:jc w:val="both"/>
        <w:widowControl/>
        <w:rPr>
          <w:color w:val="auto"/>
        </w:rPr>
      </w:pPr>
      <w:r>
        <w:rPr>
          <w:color w:val="auto"/>
          <w:sz w:val="26"/>
          <w:szCs w:val="26"/>
        </w:rPr>
        <w:t xml:space="preserve">1.1 </w:t>
      </w:r>
      <w:r>
        <w:rPr>
          <w:color w:val="auto"/>
          <w:sz w:val="26"/>
          <w:szCs w:val="26"/>
        </w:rPr>
        <w:t xml:space="preserve">Г</w:t>
      </w:r>
      <w:r>
        <w:rPr>
          <w:color w:val="auto"/>
          <w:sz w:val="26"/>
          <w:szCs w:val="26"/>
        </w:rPr>
        <w:t xml:space="preserve">рафик режима работы наружного освещения населенных пунктов </w:t>
        <w:br/>
        <w:t xml:space="preserve">на территории Белгородского района на 2025 год (прилагается).</w:t>
      </w:r>
      <w:r/>
    </w:p>
    <w:p>
      <w:pPr>
        <w:pStyle w:val="621"/>
        <w:ind w:right="-284" w:firstLine="708"/>
        <w:jc w:val="both"/>
        <w:widowControl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1.2.</w:t>
      </w:r>
      <w:r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П</w:t>
      </w:r>
      <w:r>
        <w:rPr>
          <w:color w:val="auto"/>
          <w:sz w:val="26"/>
          <w:szCs w:val="26"/>
        </w:rPr>
        <w:t xml:space="preserve">еречень объектов на территории Белгородского района, подлежащих освещению в ночном </w:t>
      </w:r>
      <w:r>
        <w:rPr>
          <w:sz w:val="26"/>
          <w:szCs w:val="26"/>
        </w:rPr>
        <w:t xml:space="preserve">режиме на 2025 год (прилагается).</w:t>
      </w:r>
      <w:r/>
    </w:p>
    <w:p>
      <w:pPr>
        <w:pStyle w:val="621"/>
        <w:ind w:right="-284" w:firstLine="708"/>
        <w:jc w:val="both"/>
        <w:widowControl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color w:val="ffffff"/>
          <w:sz w:val="26"/>
          <w:szCs w:val="26"/>
        </w:rPr>
        <w:t xml:space="preserve">1</w:t>
      </w:r>
      <w:r>
        <w:rPr>
          <w:sz w:val="26"/>
          <w:szCs w:val="26"/>
        </w:rPr>
        <w:t xml:space="preserve">Комитету ЖКХ, транспорта и инженерной инфраструктуры администрации Белгородского района (Инд</w:t>
      </w:r>
      <w:r>
        <w:rPr>
          <w:sz w:val="26"/>
          <w:szCs w:val="26"/>
        </w:rPr>
        <w:t xml:space="preserve">учный П.Ю.) в срок до 28 декабря 2024 г. обеспечить заключение муниципальных контрактов на оказание услуг по техническому обслуживанию объектов наружного освещения на территории Белгородского района Белгородской области, на поставку электрической энергии. </w:t>
      </w:r>
      <w:r/>
    </w:p>
    <w:p>
      <w:pPr>
        <w:pStyle w:val="621"/>
        <w:ind w:right="-284" w:firstLine="708"/>
        <w:jc w:val="both"/>
        <w:widowControl/>
        <w:rPr>
          <w:sz w:val="26"/>
          <w:szCs w:val="26"/>
        </w:rPr>
      </w:pPr>
      <w:r>
        <w:rPr>
          <w:sz w:val="26"/>
          <w:szCs w:val="26"/>
        </w:rPr>
        <w:t xml:space="preserve">3.</w:t>
      </w:r>
      <w:r>
        <w:rPr>
          <w:color w:val="ffffff"/>
          <w:sz w:val="26"/>
          <w:szCs w:val="26"/>
        </w:rPr>
        <w:t xml:space="preserve">1</w:t>
      </w:r>
      <w:r>
        <w:rPr>
          <w:sz w:val="26"/>
          <w:szCs w:val="26"/>
        </w:rPr>
        <w:t xml:space="preserve">Управлению финансово-ресурсного обеспечения деятельности администрации</w:t>
      </w:r>
      <w:r>
        <w:rPr>
          <w:color w:val="000000"/>
          <w:sz w:val="26"/>
          <w:szCs w:val="26"/>
        </w:rPr>
        <w:t xml:space="preserve"> Белгородского района (Черникова С.В.) </w:t>
      </w:r>
      <w:r>
        <w:rPr>
          <w:sz w:val="26"/>
          <w:szCs w:val="26"/>
        </w:rPr>
        <w:t xml:space="preserve">обеспечить в 2025 году финансирование наружного освещения населенных пунктов в соответствии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с заключенными муниципальными контрактами в пределах утвержденных лимитов финансирования.</w:t>
      </w:r>
      <w:r/>
    </w:p>
    <w:p>
      <w:pPr>
        <w:pStyle w:val="621"/>
        <w:ind w:right="-283"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4.</w:t>
      </w:r>
      <w:r>
        <w:rPr>
          <w:color w:val="ffffff"/>
          <w:sz w:val="26"/>
          <w:szCs w:val="26"/>
        </w:rPr>
        <w:t xml:space="preserve">1</w:t>
      </w:r>
      <w:r>
        <w:rPr>
          <w:sz w:val="26"/>
          <w:szCs w:val="26"/>
        </w:rPr>
        <w:t xml:space="preserve">Комитету ЖКХ</w:t>
      </w:r>
      <w:r>
        <w:rPr>
          <w:sz w:val="26"/>
          <w:szCs w:val="26"/>
        </w:rPr>
        <w:t xml:space="preserve">, транспорта и инженерной инфраструктуры администрации Белгородского района (Индучный П.Ю.) обеспечить размещение настоящего постановления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sz w:val="28"/>
          <w:szCs w:val="28"/>
        </w:rPr>
        <w:t xml:space="preserve">https://belgorodskij-r31.gosweb.gosuslugi.ru/.</w:t>
      </w:r>
      <w:r/>
    </w:p>
    <w:p>
      <w:pPr>
        <w:pStyle w:val="621"/>
        <w:ind w:right="-284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</w:t>
      </w:r>
      <w:r>
        <w:rPr>
          <w:color w:val="ffffff"/>
          <w:sz w:val="26"/>
          <w:szCs w:val="26"/>
        </w:rPr>
        <w:t xml:space="preserve">1</w:t>
      </w:r>
      <w:r>
        <w:rPr>
          <w:sz w:val="26"/>
          <w:szCs w:val="26"/>
        </w:rPr>
        <w:t xml:space="preserve">Контроль за исполнением настоящего постановления возложить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на комитет ЖКХ, транспорта и инженерной инфраструктуры администрации Белгородского района (Индучный П.Ю.).</w:t>
      </w:r>
      <w:r/>
    </w:p>
    <w:p>
      <w:pPr>
        <w:pStyle w:val="621"/>
        <w:ind w:right="-284"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21"/>
        <w:ind w:right="-284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2"/>
        <w:gridCol w:w="4364"/>
      </w:tblGrid>
      <w:tr>
        <w:trPr/>
        <w:tc>
          <w:tcPr>
            <w:tcW w:w="5382" w:type="dxa"/>
            <w:textDirection w:val="lrTb"/>
            <w:noWrap w:val="false"/>
          </w:tcPr>
          <w:p>
            <w:pPr>
              <w:pStyle w:val="621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621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Белгородского района</w:t>
            </w:r>
            <w:r/>
          </w:p>
        </w:tc>
        <w:tc>
          <w:tcPr>
            <w:tcW w:w="4364" w:type="dxa"/>
            <w:textDirection w:val="lrTb"/>
            <w:noWrap w:val="false"/>
          </w:tcPr>
          <w:p>
            <w:pPr>
              <w:pStyle w:val="621"/>
              <w:jc w:val="right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621"/>
              <w:jc w:val="right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А.П. Куташова</w:t>
            </w:r>
            <w:r/>
          </w:p>
        </w:tc>
      </w:tr>
    </w:tbl>
    <w:p>
      <w:pPr>
        <w:widowControl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widowControl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widowControl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621"/>
        <w:widowControl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621"/>
        <w:widowControl/>
        <w:rPr>
          <w:b/>
          <w:bCs/>
          <w:sz w:val="26"/>
          <w:szCs w:val="26"/>
        </w:rPr>
      </w:pPr>
      <w:r>
        <w:rPr>
          <w:b/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-69850</wp:posOffset>
                </wp:positionV>
                <wp:extent cx="2903855" cy="1038225"/>
                <wp:effectExtent l="0" t="0" r="0" b="0"/>
                <wp:wrapNone/>
                <wp:docPr id="1" name="_x005F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903760" cy="103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62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УТВЕРЖДЁН</w:t>
                            </w:r>
                            <w:r/>
                          </w:p>
                          <w:p>
                            <w:pPr>
                              <w:pStyle w:val="62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постановлением администрации Белгородского района</w:t>
                            </w:r>
                            <w:r/>
                          </w:p>
                          <w:p>
                            <w:pPr>
                              <w:pStyle w:val="62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 «__» _________2024 г. №_____</w:t>
                            </w:r>
                            <w:r/>
                          </w:p>
                          <w:p>
                            <w:pPr>
                              <w:pStyle w:val="621"/>
                            </w:pPr>
                            <w:r/>
                            <w:r/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;o:allowoverlap:true;o:allowincell:true;mso-position-horizontal-relative:text;margin-left:262.3pt;mso-position-horizontal:absolute;mso-position-vertical-relative:text;margin-top:-5.5pt;mso-position-vertical:absolute;width:228.6pt;height:81.8pt;mso-wrap-distance-left:0.0pt;mso-wrap-distance-top:0.0pt;mso-wrap-distance-right:0.0pt;mso-wrap-distance-bottom:0.0pt;v-text-anchor:top;visibility:visible;" fillcolor="#FFFFFF" stroked="f" strokeweight="0.00pt">
                <v:textbox inset="0,0,0,0">
                  <w:txbxContent>
                    <w:p>
                      <w:pPr>
                        <w:pStyle w:val="62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УТВЕРЖДЁН</w:t>
                      </w:r>
                      <w:r/>
                    </w:p>
                    <w:p>
                      <w:pPr>
                        <w:pStyle w:val="62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постановлением администрации Белгородского района</w:t>
                      </w:r>
                      <w:r/>
                    </w:p>
                    <w:p>
                      <w:pPr>
                        <w:pStyle w:val="62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от «__» _________2024 г. №_____</w:t>
                      </w:r>
                      <w:r/>
                    </w:p>
                    <w:p>
                      <w:pPr>
                        <w:pStyle w:val="621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62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/>
    </w:p>
    <w:p>
      <w:pPr>
        <w:pStyle w:val="62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center"/>
        <w:widowControl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  <w:r/>
    </w:p>
    <w:p>
      <w:pPr>
        <w:pStyle w:val="621"/>
        <w:jc w:val="center"/>
        <w:widowControl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режима работы наружного освещения населенных пунктов  </w:t>
      </w:r>
      <w:r/>
    </w:p>
    <w:p>
      <w:pPr>
        <w:pStyle w:val="621"/>
        <w:jc w:val="center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Белгородского района на 2025 год</w:t>
      </w:r>
      <w:r/>
    </w:p>
    <w:p>
      <w:pPr>
        <w:pStyle w:val="62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9639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567"/>
        <w:gridCol w:w="709"/>
        <w:gridCol w:w="710"/>
        <w:gridCol w:w="708"/>
        <w:gridCol w:w="851"/>
        <w:gridCol w:w="709"/>
        <w:gridCol w:w="708"/>
        <w:gridCol w:w="567"/>
        <w:gridCol w:w="568"/>
        <w:gridCol w:w="707"/>
        <w:gridCol w:w="567"/>
        <w:gridCol w:w="850"/>
        <w:gridCol w:w="851"/>
      </w:tblGrid>
      <w:tr>
        <w:trPr>
          <w:trHeight w:val="45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Период работы</w:t>
            </w:r>
            <w:r>
              <w:rPr>
                <w:color w:val="000000"/>
                <w:sz w:val="16"/>
                <w:szCs w:val="16"/>
              </w:rPr>
              <w:br w:type="textWrapping" w:clear="all"/>
            </w:r>
            <w:r>
              <w:rPr>
                <w:color w:val="000000"/>
                <w:sz w:val="16"/>
                <w:szCs w:val="16"/>
              </w:rPr>
              <w:t xml:space="preserve">числа месяца </w:t>
            </w:r>
            <w:r>
              <w:rPr>
                <w:color w:val="000000"/>
                <w:sz w:val="16"/>
                <w:szCs w:val="16"/>
              </w:rPr>
              <w:br w:type="textWrapping" w:clear="all"/>
            </w:r>
            <w:r>
              <w:rPr>
                <w:color w:val="000000"/>
                <w:sz w:val="16"/>
                <w:szCs w:val="16"/>
              </w:rPr>
              <w:t xml:space="preserve">(с 01.01.2025 по 31.12.2025)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</w:t>
            </w:r>
            <w:r>
              <w:rPr>
                <w:color w:val="000000"/>
                <w:sz w:val="16"/>
                <w:szCs w:val="16"/>
              </w:rPr>
              <w:t xml:space="preserve">и</w:t>
              <w:br/>
              <w:t xml:space="preserve">чест</w:t>
            </w:r>
            <w:r>
              <w:rPr>
                <w:color w:val="000000"/>
                <w:sz w:val="16"/>
                <w:szCs w:val="16"/>
              </w:rPr>
              <w:t xml:space="preserve">во дней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Общий режим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Оптимальный режим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Ночной режим</w:t>
            </w:r>
            <w:r/>
          </w:p>
        </w:tc>
      </w:tr>
      <w:tr>
        <w:trPr>
          <w:trHeight w:val="36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Вклю 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ind w:left="-250" w:right="33" w:firstLine="0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>
              <w:rPr>
                <w:color w:val="000000"/>
                <w:sz w:val="16"/>
                <w:szCs w:val="16"/>
              </w:rPr>
              <w:t xml:space="preserve">Отклю</w:t>
            </w:r>
            <w:r/>
          </w:p>
          <w:p>
            <w:pPr>
              <w:pStyle w:val="621"/>
              <w:ind w:left="-250" w:right="33" w:firstLine="0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</w:t>
            </w:r>
            <w:r>
              <w:rPr>
                <w:color w:val="000000"/>
                <w:sz w:val="16"/>
                <w:szCs w:val="16"/>
              </w:rPr>
              <w:t xml:space="preserve">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ind w:left="-108" w:firstLine="0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Общее время работы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Вечер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Утро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Общее время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/>
          </w:p>
        </w:tc>
      </w:tr>
      <w:tr>
        <w:trPr>
          <w:trHeight w:val="63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ind w:left="-108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Вклю</w:t>
            </w:r>
            <w:r/>
          </w:p>
          <w:p>
            <w:pPr>
              <w:pStyle w:val="621"/>
              <w:ind w:left="-108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чение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ind w:left="-250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    </w:t>
            </w: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Отклю </w:t>
            </w:r>
            <w:r>
              <w:rPr>
                <w:color w:val="000000"/>
                <w:sz w:val="16"/>
                <w:szCs w:val="16"/>
                <w:lang w:val="ru-RU" w:eastAsia="ru-RU" w:bidi="ar-SA"/>
              </w:rPr>
              <w:br w:type="textWrapping" w:clear="all"/>
            </w: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    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ind w:left="-108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Коли</w:t>
              <w:br/>
              <w:t xml:space="preserve">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ind w:left="-108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Вклю 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ind w:left="-108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Отклю 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ind w:left="-108" w:firstLine="0"/>
              <w:jc w:val="center"/>
              <w:widowControl w:val="off"/>
              <w:rPr>
                <w:color w:val="000000"/>
                <w:sz w:val="16"/>
                <w:szCs w:val="16"/>
                <w:lang w:val="ru-RU" w:eastAsia="ru-RU" w:bidi="ar-SA"/>
              </w:rPr>
            </w:pPr>
            <w:r>
              <w:rPr>
                <w:color w:val="000000"/>
                <w:sz w:val="16"/>
                <w:szCs w:val="16"/>
                <w:lang w:val="ru-RU" w:eastAsia="ru-RU" w:bidi="ar-SA"/>
              </w:rPr>
              <w:t xml:space="preserve">Коли</w:t>
              <w:br/>
              <w:t xml:space="preserve">чество 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/>
          </w:p>
        </w:tc>
      </w:tr>
      <w:tr>
        <w:trPr>
          <w:trHeight w:val="57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Всего часов в год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365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3975:42</w:t>
            </w:r>
            <w:r/>
          </w:p>
        </w:tc>
        <w:tc>
          <w:tcPr>
            <w:gridSpan w:val="5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1865:36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2110:05</w:t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Январь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456:17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257:40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198:36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75:55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43:52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75:10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6:23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43:07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17:19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74:20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17:19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72:15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40:12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17:43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17:43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46:45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Февраль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369:00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189:36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179:23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69:25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37:22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67:55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7:29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5:23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7:29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1:29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64:55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37:00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17:46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Март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350:15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151:16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198:58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18:44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60:45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18:44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4:51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28:42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59:05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57:25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25:22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4:08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24:51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Апрель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279:20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109:02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170:17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5:43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5:43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Май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235:07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87:40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147:26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20:34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39:50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20:34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3:01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38:30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37:15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36:05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Июнь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199:30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69:07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130:22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3:57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3:55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3:54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3:55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3:57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Июль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219:23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75:32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143:50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36:35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4:29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4:29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Август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266:45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100:16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166:28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20:46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39:20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20:46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2:49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40:40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2:58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20:28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20:28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4:53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5:01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5:01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20:08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20:08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3:38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21:51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Сентябрь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315:15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130:02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185:12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19:44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19:44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3:51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5:34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5:34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51:45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21:12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53:20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22:07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18:58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5:58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18:58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5:58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56:35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18:47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4:48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6:06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0:00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Октябрь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386:13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187:36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198:36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58:10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26:07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59:45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61:25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64:35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0:48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17:43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79:18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17:43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40:51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Ноябрь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427:10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234:57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192:12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67:55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17:32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35:52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69:20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37:17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70:40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6:19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1:24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38:37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72:00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17:09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1:33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39:57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17:04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73:05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17:04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7:49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74:10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7:49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1:49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Декабрь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471:27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ffffff"/>
                <w:sz w:val="16"/>
                <w:szCs w:val="16"/>
              </w:rPr>
            </w:pPr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272:50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198:36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75:00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42:57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0:00- 6:00</w:t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75:40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2:02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43:37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76:10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44:07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76:25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6:41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44:22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76:30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44:27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91:42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16:59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23:35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6:36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6:00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2:16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53:15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pStyle w:val="621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</w:tbl>
    <w:p>
      <w:pPr>
        <w:pStyle w:val="621"/>
        <w:jc w:val="center"/>
        <w:widowControl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2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ind w:right="-284" w:firstLine="709"/>
        <w:jc w:val="both"/>
        <w:tabs>
          <w:tab w:val="clear" w:pos="708" w:leader="none"/>
          <w:tab w:val="left" w:pos="3402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Примечание: включение и отключение наружного освещения разрешается с отклонением от графика не более  30 минут.</w:t>
      </w:r>
      <w:r/>
    </w:p>
    <w:p>
      <w:pPr>
        <w:pStyle w:val="621"/>
        <w:jc w:val="both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62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" behindDoc="0" locked="0" layoutInCell="1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130175</wp:posOffset>
                </wp:positionV>
                <wp:extent cx="2846705" cy="1036955"/>
                <wp:effectExtent l="0" t="0" r="0" b="0"/>
                <wp:wrapNone/>
                <wp:docPr id="2" name="_x005F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46880" cy="103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62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УТВЕРЖДЁН</w:t>
                            </w:r>
                            <w:r/>
                          </w:p>
                          <w:p>
                            <w:pPr>
                              <w:pStyle w:val="62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постановлением администрации Белгородского района</w:t>
                            </w:r>
                            <w:r/>
                          </w:p>
                          <w:p>
                            <w:pPr>
                              <w:pStyle w:val="621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 «__» ________2024 г. №_____</w:t>
                            </w:r>
                            <w:r/>
                          </w:p>
                          <w:p>
                            <w:pPr>
                              <w:pStyle w:val="621"/>
                            </w:pPr>
                            <w:r/>
                            <w:r/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4;o:allowoverlap:true;o:allowincell:true;mso-position-horizontal-relative:text;margin-left:259.8pt;mso-position-horizontal:absolute;mso-position-vertical-relative:text;margin-top:10.2pt;mso-position-vertical:absolute;width:224.1pt;height:81.6pt;mso-wrap-distance-left:0.0pt;mso-wrap-distance-top:0.0pt;mso-wrap-distance-right:0.0pt;mso-wrap-distance-bottom:0.0pt;v-text-anchor:top;visibility:visible;" fillcolor="#FFFFFF" stroked="f" strokeweight="0.00pt">
                <v:textbox inset="0,0,0,0">
                  <w:txbxContent>
                    <w:p>
                      <w:pPr>
                        <w:pStyle w:val="62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УТВЕРЖДЁН</w:t>
                      </w:r>
                      <w:r/>
                    </w:p>
                    <w:p>
                      <w:pPr>
                        <w:pStyle w:val="62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постановлением администрации Белгородского района</w:t>
                      </w:r>
                      <w:r/>
                    </w:p>
                    <w:p>
                      <w:pPr>
                        <w:pStyle w:val="621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от «__» ________2024 г. №_____</w:t>
                      </w:r>
                      <w:r/>
                    </w:p>
                    <w:p>
                      <w:pPr>
                        <w:pStyle w:val="621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69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91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объектов на территории Белгородского района, </w:t>
      </w:r>
      <w:r/>
    </w:p>
    <w:p>
      <w:pPr>
        <w:pStyle w:val="691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подлежащих освещению в ночном режиме на 2025 год</w:t>
      </w:r>
      <w:r/>
    </w:p>
    <w:p>
      <w:pPr>
        <w:pStyle w:val="691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7380" w:leader="none"/>
          <w:tab w:val="left" w:pos="8244" w:leader="none"/>
          <w:tab w:val="left" w:pos="9160" w:leader="none"/>
          <w:tab w:val="left" w:pos="990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59"/>
        <w:gridCol w:w="4251"/>
        <w:gridCol w:w="1276"/>
        <w:gridCol w:w="326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/>
          </w:p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населенного пункта,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улицы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светиль</w:t>
              <w:br/>
              <w:t xml:space="preserve">ников (шт.)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Примечание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Разумное, ул. Бельгина, </w:t>
              <w:br/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ул.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Юбилейная,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ул.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78 Гвардейской дивизии, стадион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52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3 КТП-106; </w:t>
              <w:br/>
              <w:t xml:space="preserve">РП Разумное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Разумное, автомобильная дорога Белгород-Шебекино, подземный переход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1 КТП-201; </w:t>
              <w:br/>
              <w:t xml:space="preserve">ПС Восточная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Разумное, ул. Вересковая 1-8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24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КЛ-0,4 кВ от КТП-201; 401; РП Заря и от РП Заря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Разумное, ул. Культуры 6, 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10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КЛ-0,4 кВ от КТП-141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ПС Вит. комбинат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с. Карнауховка, ул. Речная</w:t>
            </w:r>
            <w:r/>
          </w:p>
          <w:p>
            <w:pPr>
              <w:pStyle w:val="621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50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1 КТП-407; 408;</w:t>
            </w:r>
            <w:r/>
          </w:p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ПС Маслова Пристань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Новосадовый, ул. л-нта Павлова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9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1 КТП-307; </w:t>
              <w:br/>
              <w:t xml:space="preserve">ПС Шишино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Новосадовый, ул. Мира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10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1 КТП-303; </w:t>
              <w:br/>
              <w:t xml:space="preserve">ПС Шишино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Новосадовый, ул. Центральная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10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2 КТП-323; 306; 307; ПС Шишино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с. Ближняя Игуменка, ул. Мира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1 КТП-504; 505; ПС Беловская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66"/>
              <w:numPr>
                <w:ilvl w:val="0"/>
                <w:numId w:val="1"/>
              </w:numPr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14:ligatures w14:val="none"/>
              </w:rPr>
            </w:pPr>
            <w:r>
              <w:rPr>
                <w:color w:val="000000"/>
                <w:sz w:val="24"/>
                <w:szCs w:val="24"/>
                <w:highlight w:val="whit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с. Ближняя Игуменка, ул. Садовая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ВЛ-0,4 кВ № 1 КТП-503;</w:t>
            </w:r>
            <w:r/>
          </w:p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ПС Беловская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21"/>
              <w:numPr>
                <w:ilvl w:val="0"/>
                <w:numId w:val="1"/>
              </w:numPr>
              <w:jc w:val="center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п. Дубовое а/трасса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101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КТП 501; 523; РП Альпика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1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21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292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621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3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6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21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622">
    <w:name w:val="Heading 1"/>
    <w:basedOn w:val="621"/>
    <w:qFormat/>
    <w:pPr>
      <w:ind w:left="5664" w:firstLine="0"/>
      <w:jc w:val="center"/>
      <w:keepNext/>
      <w:widowControl/>
      <w:outlineLvl w:val="0"/>
    </w:pPr>
    <w:rPr>
      <w:b/>
      <w:sz w:val="22"/>
    </w:rPr>
  </w:style>
  <w:style w:type="paragraph" w:styleId="623">
    <w:name w:val="Heading 2"/>
    <w:basedOn w:val="621"/>
    <w:qFormat/>
    <w:pPr>
      <w:jc w:val="center"/>
      <w:keepNext/>
      <w:widowControl/>
      <w:outlineLvl w:val="1"/>
    </w:pPr>
    <w:rPr>
      <w:sz w:val="24"/>
    </w:rPr>
  </w:style>
  <w:style w:type="paragraph" w:styleId="624">
    <w:name w:val="Heading 3"/>
    <w:basedOn w:val="621"/>
    <w:qFormat/>
    <w:pPr>
      <w:keepNext/>
      <w:outlineLvl w:val="2"/>
    </w:pPr>
    <w:rPr>
      <w:rFonts w:ascii="Courier New" w:hAnsi="Courier New"/>
      <w:sz w:val="24"/>
    </w:rPr>
  </w:style>
  <w:style w:type="paragraph" w:styleId="625">
    <w:name w:val="Heading 4"/>
    <w:basedOn w:val="6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6">
    <w:name w:val="Heading 5"/>
    <w:basedOn w:val="6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7">
    <w:name w:val="Heading 6"/>
    <w:basedOn w:val="6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8">
    <w:name w:val="Heading 7"/>
    <w:basedOn w:val="6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9">
    <w:name w:val="Heading 8"/>
    <w:basedOn w:val="6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30">
    <w:name w:val="Heading 9"/>
    <w:basedOn w:val="6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32">
    <w:name w:val="Heading 2 Char"/>
    <w:uiPriority w:val="9"/>
    <w:qFormat/>
    <w:rPr>
      <w:rFonts w:ascii="Arial" w:hAnsi="Arial" w:eastAsia="Arial" w:cs="Arial"/>
      <w:sz w:val="34"/>
    </w:rPr>
  </w:style>
  <w:style w:type="character" w:styleId="63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3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0">
    <w:name w:val="Title Char"/>
    <w:uiPriority w:val="10"/>
    <w:qFormat/>
    <w:rPr>
      <w:sz w:val="48"/>
      <w:szCs w:val="48"/>
    </w:rPr>
  </w:style>
  <w:style w:type="character" w:styleId="641">
    <w:name w:val="Subtitle Char"/>
    <w:uiPriority w:val="11"/>
    <w:qFormat/>
    <w:rPr>
      <w:sz w:val="24"/>
      <w:szCs w:val="24"/>
    </w:rPr>
  </w:style>
  <w:style w:type="character" w:styleId="642">
    <w:name w:val="Quote Char"/>
    <w:uiPriority w:val="29"/>
    <w:qFormat/>
    <w:rPr>
      <w:i/>
    </w:rPr>
  </w:style>
  <w:style w:type="character" w:styleId="643">
    <w:name w:val="Intense Quote Char"/>
    <w:uiPriority w:val="30"/>
    <w:qFormat/>
    <w:rPr>
      <w:i/>
    </w:rPr>
  </w:style>
  <w:style w:type="character" w:styleId="644">
    <w:name w:val="Header Char"/>
    <w:uiPriority w:val="99"/>
    <w:qFormat/>
  </w:style>
  <w:style w:type="character" w:styleId="645">
    <w:name w:val="Footer Char"/>
    <w:uiPriority w:val="99"/>
    <w:qFormat/>
  </w:style>
  <w:style w:type="character" w:styleId="646">
    <w:name w:val="Caption Char"/>
    <w:uiPriority w:val="99"/>
    <w:qFormat/>
  </w:style>
  <w:style w:type="character" w:styleId="647">
    <w:name w:val="Hyperlink"/>
    <w:uiPriority w:val="99"/>
    <w:unhideWhenUsed/>
    <w:rPr>
      <w:color w:val="0000ff" w:themeColor="hyperlink"/>
      <w:u w:val="single"/>
    </w:rPr>
  </w:style>
  <w:style w:type="character" w:styleId="648">
    <w:name w:val="Footnote Text Char"/>
    <w:uiPriority w:val="99"/>
    <w:qFormat/>
    <w:rPr>
      <w:sz w:val="18"/>
    </w:rPr>
  </w:style>
  <w:style w:type="character" w:styleId="649">
    <w:name w:val="Символ сноски"/>
    <w:uiPriority w:val="99"/>
    <w:unhideWhenUsed/>
    <w:qFormat/>
    <w:rPr>
      <w:vertAlign w:val="superscript"/>
    </w:rPr>
  </w:style>
  <w:style w:type="character" w:styleId="650">
    <w:name w:val="footnote reference"/>
    <w:rPr>
      <w:vertAlign w:val="superscript"/>
    </w:rPr>
  </w:style>
  <w:style w:type="character" w:styleId="651">
    <w:name w:val="Endnote Text Char"/>
    <w:uiPriority w:val="99"/>
    <w:qFormat/>
    <w:rPr>
      <w:sz w:val="20"/>
    </w:rPr>
  </w:style>
  <w:style w:type="character" w:styleId="65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53">
    <w:name w:val="endnote reference"/>
    <w:rPr>
      <w:vertAlign w:val="superscript"/>
    </w:rPr>
  </w:style>
  <w:style w:type="character" w:styleId="654">
    <w:name w:val="Основной шрифт абзаца"/>
    <w:semiHidden/>
    <w:qFormat/>
  </w:style>
  <w:style w:type="character" w:styleId="655">
    <w:name w:val="Верхний колонтитул Знак"/>
    <w:basedOn w:val="654"/>
    <w:uiPriority w:val="99"/>
    <w:qFormat/>
  </w:style>
  <w:style w:type="character" w:styleId="656">
    <w:name w:val="Нижний колонтитул Знак"/>
    <w:basedOn w:val="654"/>
    <w:qFormat/>
  </w:style>
  <w:style w:type="character" w:styleId="657">
    <w:name w:val="Стандартный HTML Знак"/>
    <w:qFormat/>
    <w:rPr>
      <w:rFonts w:ascii="Courier New" w:hAnsi="Courier New" w:cs="Courier New"/>
      <w:sz w:val="22"/>
      <w:szCs w:val="22"/>
      <w:lang w:eastAsia="ar-SA"/>
    </w:rPr>
  </w:style>
  <w:style w:type="character" w:styleId="658">
    <w:name w:val="Гиперссылка"/>
    <w:uiPriority w:val="99"/>
    <w:unhideWhenUsed/>
    <w:qFormat/>
    <w:rPr>
      <w:color w:val="0000ff"/>
      <w:u w:val="single"/>
    </w:rPr>
  </w:style>
  <w:style w:type="character" w:styleId="659">
    <w:name w:val="Просмотренная гиперссылка"/>
    <w:uiPriority w:val="99"/>
    <w:unhideWhenUsed/>
    <w:qFormat/>
    <w:rPr>
      <w:color w:val="800080"/>
      <w:u w:val="single"/>
    </w:rPr>
  </w:style>
  <w:style w:type="character" w:styleId="660" w:default="1">
    <w:name w:val="Default Paragraph Font"/>
    <w:uiPriority w:val="1"/>
    <w:semiHidden/>
    <w:unhideWhenUsed/>
    <w:qFormat/>
  </w:style>
  <w:style w:type="paragraph" w:styleId="661">
    <w:name w:val="Заголовок"/>
    <w:basedOn w:val="621"/>
    <w:next w:val="66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62">
    <w:name w:val="Body Text"/>
    <w:basedOn w:val="621"/>
    <w:pPr>
      <w:jc w:val="center"/>
      <w:widowControl/>
    </w:pPr>
    <w:rPr>
      <w:sz w:val="28"/>
    </w:rPr>
  </w:style>
  <w:style w:type="paragraph" w:styleId="663">
    <w:name w:val="List"/>
    <w:basedOn w:val="662"/>
    <w:rPr>
      <w:rFonts w:ascii="PT Astra Serif" w:hAnsi="PT Astra Serif" w:cs="Noto Sans Devanagari"/>
    </w:rPr>
  </w:style>
  <w:style w:type="paragraph" w:styleId="664">
    <w:name w:val="Caption"/>
    <w:basedOn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65">
    <w:name w:val="Указатель"/>
    <w:basedOn w:val="621"/>
    <w:qFormat/>
    <w:pPr>
      <w:suppressLineNumbers/>
    </w:pPr>
    <w:rPr>
      <w:rFonts w:ascii="PT Astra Serif" w:hAnsi="PT Astra Serif" w:cs="Noto Sans Devanagari"/>
    </w:rPr>
  </w:style>
  <w:style w:type="paragraph" w:styleId="666">
    <w:name w:val="List Paragraph"/>
    <w:basedOn w:val="621"/>
    <w:uiPriority w:val="34"/>
    <w:qFormat/>
    <w:pPr>
      <w:contextualSpacing/>
      <w:ind w:left="720" w:firstLine="0"/>
      <w:spacing w:before="0" w:after="0"/>
    </w:pPr>
  </w:style>
  <w:style w:type="paragraph" w:styleId="667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ar-SA"/>
    </w:rPr>
  </w:style>
  <w:style w:type="paragraph" w:styleId="668">
    <w:name w:val="Title"/>
    <w:basedOn w:val="62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9">
    <w:name w:val="Subtitle"/>
    <w:basedOn w:val="621"/>
    <w:uiPriority w:val="11"/>
    <w:qFormat/>
    <w:pPr>
      <w:spacing w:before="200" w:after="200"/>
    </w:pPr>
    <w:rPr>
      <w:sz w:val="24"/>
      <w:szCs w:val="24"/>
    </w:rPr>
  </w:style>
  <w:style w:type="paragraph" w:styleId="670">
    <w:name w:val="Quote"/>
    <w:basedOn w:val="621"/>
    <w:uiPriority w:val="29"/>
    <w:qFormat/>
    <w:pPr>
      <w:ind w:left="720" w:right="720" w:firstLine="0"/>
    </w:pPr>
    <w:rPr>
      <w:i/>
    </w:rPr>
  </w:style>
  <w:style w:type="paragraph" w:styleId="671">
    <w:name w:val="Intense Quote"/>
    <w:basedOn w:val="621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2">
    <w:name w:val="Колонтитул"/>
    <w:basedOn w:val="621"/>
    <w:qFormat/>
  </w:style>
  <w:style w:type="paragraph" w:styleId="673">
    <w:name w:val="Header"/>
    <w:basedOn w:val="621"/>
    <w:uiPriority w:val="99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74">
    <w:name w:val="Footer"/>
    <w:basedOn w:val="621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75">
    <w:name w:val="footnote text"/>
    <w:basedOn w:val="62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76">
    <w:name w:val="endnote text"/>
    <w:basedOn w:val="62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7">
    <w:name w:val="toc 1"/>
    <w:basedOn w:val="621"/>
    <w:uiPriority w:val="39"/>
    <w:unhideWhenUsed/>
    <w:pPr>
      <w:ind w:left="0" w:right="0" w:firstLine="0"/>
      <w:spacing w:before="0" w:after="57"/>
    </w:pPr>
  </w:style>
  <w:style w:type="paragraph" w:styleId="678">
    <w:name w:val="toc 2"/>
    <w:basedOn w:val="621"/>
    <w:uiPriority w:val="39"/>
    <w:unhideWhenUsed/>
    <w:pPr>
      <w:ind w:left="283" w:right="0" w:firstLine="0"/>
      <w:spacing w:before="0" w:after="57"/>
    </w:pPr>
  </w:style>
  <w:style w:type="paragraph" w:styleId="679">
    <w:name w:val="toc 3"/>
    <w:basedOn w:val="621"/>
    <w:uiPriority w:val="39"/>
    <w:unhideWhenUsed/>
    <w:pPr>
      <w:ind w:left="567" w:right="0" w:firstLine="0"/>
      <w:spacing w:before="0" w:after="57"/>
    </w:pPr>
  </w:style>
  <w:style w:type="paragraph" w:styleId="680">
    <w:name w:val="toc 4"/>
    <w:basedOn w:val="621"/>
    <w:uiPriority w:val="39"/>
    <w:unhideWhenUsed/>
    <w:pPr>
      <w:ind w:left="850" w:right="0" w:firstLine="0"/>
      <w:spacing w:before="0" w:after="57"/>
    </w:pPr>
  </w:style>
  <w:style w:type="paragraph" w:styleId="681">
    <w:name w:val="toc 5"/>
    <w:basedOn w:val="621"/>
    <w:uiPriority w:val="39"/>
    <w:unhideWhenUsed/>
    <w:pPr>
      <w:ind w:left="1134" w:right="0" w:firstLine="0"/>
      <w:spacing w:before="0" w:after="57"/>
    </w:pPr>
  </w:style>
  <w:style w:type="paragraph" w:styleId="682">
    <w:name w:val="toc 6"/>
    <w:basedOn w:val="621"/>
    <w:uiPriority w:val="39"/>
    <w:unhideWhenUsed/>
    <w:pPr>
      <w:ind w:left="1417" w:right="0" w:firstLine="0"/>
      <w:spacing w:before="0" w:after="57"/>
    </w:pPr>
  </w:style>
  <w:style w:type="paragraph" w:styleId="683">
    <w:name w:val="toc 7"/>
    <w:basedOn w:val="621"/>
    <w:uiPriority w:val="39"/>
    <w:unhideWhenUsed/>
    <w:pPr>
      <w:ind w:left="1701" w:right="0" w:firstLine="0"/>
      <w:spacing w:before="0" w:after="57"/>
    </w:pPr>
  </w:style>
  <w:style w:type="paragraph" w:styleId="684">
    <w:name w:val="toc 8"/>
    <w:basedOn w:val="621"/>
    <w:uiPriority w:val="39"/>
    <w:unhideWhenUsed/>
    <w:pPr>
      <w:ind w:left="1984" w:right="0" w:firstLine="0"/>
      <w:spacing w:before="0" w:after="57"/>
    </w:pPr>
  </w:style>
  <w:style w:type="paragraph" w:styleId="685">
    <w:name w:val="toc 9"/>
    <w:basedOn w:val="621"/>
    <w:uiPriority w:val="39"/>
    <w:unhideWhenUsed/>
    <w:pPr>
      <w:ind w:left="2268" w:right="0" w:firstLine="0"/>
      <w:spacing w:before="0" w:after="57"/>
    </w:pPr>
  </w:style>
  <w:style w:type="paragraph" w:styleId="686">
    <w:name w:val="Index Heading"/>
    <w:basedOn w:val="661"/>
  </w:style>
  <w:style w:type="paragraph" w:styleId="687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ar-SA"/>
    </w:rPr>
  </w:style>
  <w:style w:type="paragraph" w:styleId="688">
    <w:name w:val="table of figures"/>
    <w:basedOn w:val="621"/>
    <w:uiPriority w:val="99"/>
    <w:unhideWhenUsed/>
    <w:qFormat/>
    <w:pPr>
      <w:spacing w:before="0" w:after="0" w:afterAutospacing="0"/>
    </w:pPr>
  </w:style>
  <w:style w:type="paragraph" w:styleId="689">
    <w:name w:val="Текст выноски"/>
    <w:basedOn w:val="621"/>
    <w:semiHidden/>
    <w:qFormat/>
    <w:rPr>
      <w:rFonts w:ascii="Tahoma" w:hAnsi="Tahoma" w:cs="Tahoma"/>
      <w:sz w:val="16"/>
      <w:szCs w:val="16"/>
    </w:rPr>
  </w:style>
  <w:style w:type="paragraph" w:styleId="690">
    <w:name w:val="ConsPlusNonformat"/>
    <w:qFormat/>
    <w:pPr>
      <w:jc w:val="left"/>
      <w:spacing w:before="0" w:after="0"/>
      <w:widowControl w:val="off"/>
    </w:pPr>
    <w:rPr>
      <w:rFonts w:ascii="Courier New" w:hAnsi="Courier New" w:eastAsia="Tahoma" w:cs="Courier New"/>
      <w:color w:val="auto"/>
      <w:sz w:val="20"/>
      <w:szCs w:val="20"/>
      <w:lang w:val="ru-RU" w:eastAsia="ru-RU" w:bidi="ar-SA"/>
    </w:rPr>
  </w:style>
  <w:style w:type="paragraph" w:styleId="691">
    <w:name w:val="Стандартный HTML"/>
    <w:basedOn w:val="621"/>
    <w:qFormat/>
    <w:pPr>
      <w:widowControl/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2"/>
      <w:szCs w:val="22"/>
      <w:lang w:val="en-US" w:eastAsia="ar-SA"/>
    </w:rPr>
  </w:style>
  <w:style w:type="paragraph" w:styleId="692">
    <w:name w:val="ConsPlusNormal"/>
    <w:qFormat/>
    <w:pPr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ru-RU" w:bidi="ar-SA"/>
    </w:rPr>
  </w:style>
  <w:style w:type="paragraph" w:styleId="693">
    <w:name w:val="Содержимое врезки"/>
    <w:basedOn w:val="621"/>
    <w:qFormat/>
  </w:style>
  <w:style w:type="numbering" w:styleId="694">
    <w:name w:val="Нет списка"/>
    <w:uiPriority w:val="99"/>
    <w:semiHidden/>
    <w:qFormat/>
  </w:style>
  <w:style w:type="numbering" w:styleId="695" w:default="1">
    <w:name w:val="No List"/>
    <w:uiPriority w:val="99"/>
    <w:semiHidden/>
    <w:unhideWhenUsed/>
    <w:qFormat/>
  </w:style>
  <w:style w:type="table" w:styleId="138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</dc:title>
  <dc:subject/>
  <dc:creator>вера</dc:creator>
  <dc:description/>
  <dc:language>ru-RU</dc:language>
  <cp:revision>13</cp:revision>
  <dcterms:created xsi:type="dcterms:W3CDTF">2022-09-26T08:17:00Z</dcterms:created>
  <dcterms:modified xsi:type="dcterms:W3CDTF">2024-11-14T14:49:16Z</dcterms:modified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