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142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Анкета</w:t>
      </w:r>
    </w:p>
    <w:p>
      <w:pPr>
        <w:pStyle w:val="Normal"/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>
      <w:pPr>
        <w:pStyle w:val="Normal"/>
        <w:jc w:val="center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</w:p>
    <w:p>
      <w:pPr>
        <w:pStyle w:val="Normal"/>
        <w:numPr>
          <w:ilvl w:val="0"/>
          <w:numId w:val="1"/>
        </w:numPr>
        <w:spacing w:before="0" w:after="0"/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628"/>
        <w:gridCol w:w="3260"/>
      </w:tblGrid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ИНН хозяйствующего субъекта (организации)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ФИО участника публичных консультаций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Контактный телефон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</w:tbl>
    <w:p>
      <w:pPr>
        <w:pStyle w:val="Normal"/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</w:p>
    <w:p>
      <w:pPr>
        <w:pStyle w:val="Normal"/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Постановление администрации Белгородского района </w:t>
            </w:r>
          </w:p>
          <w:p>
            <w:pPr>
              <w:pStyle w:val="Normal"/>
              <w:ind w:right="-284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«Об организации наружного освещения населенных пунктов</w:t>
            </w:r>
          </w:p>
          <w:p>
            <w:pPr>
              <w:pStyle w:val="Normal"/>
              <w:ind w:right="-284" w:hanging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территории Белгородского района Белгородской области в 2025 году»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eastAsia="Calibri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eastAsia="Calibri"/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rFonts w:eastAsia="Calibri"/>
              </w:rPr>
              <w:t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Замечания и предложения принимаются по адресу: Шершнева ул., д. 1 а, Белгород, 308007, </w:t>
              <w:br/>
              <w:t>а также по адресу электронной почты: belrn_gkh@mail.ru.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Rule="auto" w:line="23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  <w:sz w:val="26"/>
                <w:szCs w:val="26"/>
              </w:rPr>
              <w:t xml:space="preserve">с </w:t>
            </w:r>
            <w:r>
              <w:rPr>
                <w:rFonts w:eastAsia="Calibri"/>
                <w:sz w:val="26"/>
                <w:szCs w:val="26"/>
              </w:rPr>
              <w:t>15</w:t>
            </w:r>
            <w:r>
              <w:rPr>
                <w:rFonts w:eastAsia="Calibri"/>
                <w:sz w:val="26"/>
                <w:szCs w:val="26"/>
              </w:rPr>
              <w:t xml:space="preserve">.11.2024 г. по </w:t>
            </w:r>
            <w:bookmarkStart w:id="0" w:name="_GoBack"/>
            <w:bookmarkEnd w:id="0"/>
            <w:r>
              <w:rPr>
                <w:rFonts w:eastAsia="Calibri"/>
                <w:sz w:val="26"/>
                <w:szCs w:val="26"/>
              </w:rPr>
              <w:t>29</w:t>
            </w:r>
            <w:r>
              <w:rPr>
                <w:rFonts w:eastAsia="Calibri"/>
                <w:sz w:val="26"/>
                <w:szCs w:val="26"/>
              </w:rPr>
              <w:t>.11.2024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40" w:leader="none"/>
              </w:tabs>
              <w:jc w:val="both"/>
              <w:rPr>
                <w:rFonts w:eastAsia="Calibri"/>
                <w:sz w:val="2"/>
                <w:szCs w:val="2"/>
                <w:highlight w:val="yellow"/>
              </w:rPr>
            </w:pPr>
            <w:r>
              <w:rPr>
                <w:rFonts w:eastAsia="Calibri"/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sectPr>
      <w:type w:val="nextPage"/>
      <w:pgSz w:w="11906" w:h="16838"/>
      <w:pgMar w:left="1134" w:right="1134" w:gutter="0" w:header="0" w:top="567" w:footer="0" w:bottom="28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Albertus Extra Bold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Normal"/>
    <w:next w:val="Normal"/>
    <w:qFormat/>
    <w:pPr>
      <w:keepNext w:val="true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tabs>
        <w:tab w:val="clear" w:pos="709"/>
        <w:tab w:val="left" w:pos="2672" w:leader="none"/>
      </w:tabs>
      <w:jc w:val="center"/>
      <w:outlineLvl w:val="3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Style11" w:customStyle="1">
    <w:name w:val="Текст выноски Знак"/>
    <w:link w:val="BalloonText"/>
    <w:uiPriority w:val="99"/>
    <w:qFormat/>
    <w:rPr>
      <w:rFonts w:ascii="Tahoma" w:hAnsi="Tahoma" w:cs="Tahoma"/>
      <w:sz w:val="16"/>
      <w:szCs w:val="16"/>
    </w:rPr>
  </w:style>
  <w:style w:type="character" w:styleId="Style12" w:customStyle="1">
    <w:name w:val="Верхний колонтитул Знак"/>
    <w:uiPriority w:val="99"/>
    <w:qFormat/>
    <w:rPr>
      <w:sz w:val="24"/>
      <w:szCs w:val="24"/>
    </w:rPr>
  </w:style>
  <w:style w:type="character" w:styleId="Style13" w:customStyle="1">
    <w:name w:val="Нижний колонтитул Знак"/>
    <w:uiPriority w:val="99"/>
    <w:qFormat/>
    <w:rPr>
      <w:sz w:val="24"/>
      <w:szCs w:val="24"/>
    </w:rPr>
  </w:style>
  <w:style w:type="character" w:styleId="Linenumber">
    <w:name w:val="line number"/>
    <w:qFormat/>
    <w:rPr/>
  </w:style>
  <w:style w:type="character" w:styleId="Style14" w:customStyle="1">
    <w:name w:val="Основной текст Знак"/>
    <w:qFormat/>
    <w:rPr>
      <w:sz w:val="24"/>
      <w:szCs w:val="24"/>
    </w:rPr>
  </w:style>
  <w:style w:type="character" w:styleId="2" w:customStyle="1">
    <w:name w:val="Основной текст (2) + Полужирный"/>
    <w:qFormat/>
    <w:rPr>
      <w:rFonts w:ascii="Times New Roman" w:hAnsi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Style15" w:customStyle="1">
    <w:name w:val="Название Знак"/>
    <w:link w:val="Style22"/>
    <w:qFormat/>
    <w:rPr>
      <w:rFonts w:eastAsia="Calibri"/>
      <w:sz w:val="28"/>
      <w:szCs w:val="28"/>
    </w:rPr>
  </w:style>
  <w:style w:type="character" w:styleId="21" w:customStyle="1">
    <w:name w:val="Основной текст (2)"/>
    <w:qFormat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Annotationreference">
    <w:name w:val="annotation reference"/>
    <w:uiPriority w:val="99"/>
    <w:unhideWhenUsed/>
    <w:qFormat/>
    <w:rPr>
      <w:sz w:val="16"/>
      <w:szCs w:val="16"/>
    </w:rPr>
  </w:style>
  <w:style w:type="character" w:styleId="Style16" w:customStyle="1">
    <w:name w:val="Текст примечания Знак"/>
    <w:link w:val="Annotationtext"/>
    <w:uiPriority w:val="99"/>
    <w:qFormat/>
    <w:rPr>
      <w:rFonts w:eastAsia="Calibri"/>
    </w:rPr>
  </w:style>
  <w:style w:type="character" w:styleId="Style17" w:customStyle="1">
    <w:name w:val="Тема примечания Знак"/>
    <w:link w:val="Annotationsubject"/>
    <w:uiPriority w:val="99"/>
    <w:qFormat/>
    <w:rPr>
      <w:rFonts w:eastAsia="Calibri"/>
      <w:b/>
      <w:bCs/>
    </w:rPr>
  </w:style>
  <w:style w:type="character" w:styleId="-">
    <w:name w:val="Hyperlink"/>
    <w:uiPriority w:val="99"/>
    <w:rPr>
      <w:color w:val="0000FF"/>
      <w:u w:val="single"/>
    </w:rPr>
  </w:style>
  <w:style w:type="character" w:styleId="0pt" w:customStyle="1">
    <w:name w:val="Основной текст + Полужирный;Интервал 0 pt"/>
    <w:qFormat/>
    <w:rPr>
      <w:rFonts w:ascii="Times New Roman" w:hAnsi="Times New Roman" w:eastAsia="Times New Roman" w:cs="Times New Roman"/>
      <w:b/>
      <w:bCs/>
      <w:color w:val="000000"/>
      <w:spacing w:val="-7"/>
      <w:w w:val="100"/>
      <w:sz w:val="25"/>
      <w:szCs w:val="25"/>
      <w:u w:val="none"/>
      <w:lang w:val="ru-RU"/>
    </w:rPr>
  </w:style>
  <w:style w:type="character" w:styleId="Style18">
    <w:name w:val="FollowedHyperlink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4"/>
    <w:pPr>
      <w:spacing w:before="0" w:after="120"/>
    </w:pPr>
    <w:rPr>
      <w:lang w:val="en-US"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 w:customStyle="1">
    <w:name w:val="Caption"/>
    <w:basedOn w:val="Normal"/>
    <w:link w:val="Style15"/>
    <w:qFormat/>
    <w:pPr>
      <w:jc w:val="center"/>
    </w:pPr>
    <w:rPr>
      <w:rFonts w:eastAsia="Calibri"/>
      <w:sz w:val="28"/>
      <w:szCs w:val="28"/>
      <w:lang w:val="en-US" w:eastAsia="en-US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2">
    <w:name w:val="Body Text 2"/>
    <w:basedOn w:val="Normal"/>
    <w:qFormat/>
    <w:pPr>
      <w:jc w:val="both"/>
    </w:pPr>
    <w:rPr>
      <w:sz w:val="28"/>
    </w:rPr>
  </w:style>
  <w:style w:type="paragraph" w:styleId="Style24" w:customStyle="1">
    <w:name w:val="Знак"/>
    <w:basedOn w:val="Normal"/>
    <w:autoRedefine/>
    <w:qFormat/>
    <w:pPr>
      <w:spacing w:lineRule="exact" w:line="240" w:before="0" w:after="160"/>
    </w:pPr>
    <w:rPr>
      <w:rFonts w:eastAsia="SimSun"/>
      <w:b/>
      <w:sz w:val="28"/>
      <w:lang w:val="en-US" w:eastAsia="en-US"/>
    </w:rPr>
  </w:style>
  <w:style w:type="paragraph" w:styleId="BalloonText">
    <w:name w:val="Balloon Text"/>
    <w:basedOn w:val="Normal"/>
    <w:link w:val="Style11"/>
    <w:uiPriority w:val="99"/>
    <w:qFormat/>
    <w:pPr/>
    <w:rPr>
      <w:rFonts w:ascii="Tahoma" w:hAnsi="Tahoma"/>
      <w:sz w:val="16"/>
      <w:szCs w:val="16"/>
      <w:lang w:val="en-US" w:eastAsia="en-US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2"/>
    <w:uiPriority w:val="99"/>
    <w:pPr>
      <w:tabs>
        <w:tab w:val="clear" w:pos="709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Style27">
    <w:name w:val="Footer"/>
    <w:basedOn w:val="Normal"/>
    <w:link w:val="Style13"/>
    <w:uiPriority w:val="99"/>
    <w:pPr>
      <w:tabs>
        <w:tab w:val="clear" w:pos="709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Style28" w:customStyle="1">
    <w:name w:val="Обычный (веб)"/>
    <w:basedOn w:val="Normal"/>
    <w:uiPriority w:val="99"/>
    <w:unhideWhenUsed/>
    <w:qFormat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Calibri" w:hAnsi="Calibri" w:cs="Calibri" w:eastAsia="Times New Roman"/>
      <w:b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22" w:customStyle="1">
    <w:name w:val="заголовок 2"/>
    <w:basedOn w:val="Normal"/>
    <w:next w:val="Normal"/>
    <w:qFormat/>
    <w:pPr>
      <w:keepNext w:val="true"/>
      <w:widowControl w:val="false"/>
      <w:spacing w:before="120" w:after="0"/>
      <w:jc w:val="both"/>
    </w:pPr>
    <w:rPr>
      <w:rFonts w:ascii="Albertus Extra Bold" w:hAnsi="Albertus Extra Bold" w:eastAsia="Calibri"/>
      <w:b/>
      <w:sz w:val="38"/>
      <w:szCs w:val="2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rFonts w:eastAsia="Calibri"/>
      <w:sz w:val="20"/>
      <w:szCs w:val="20"/>
    </w:rPr>
  </w:style>
  <w:style w:type="paragraph" w:styleId="Annotationtext">
    <w:name w:val="annotation text"/>
    <w:basedOn w:val="Normal"/>
    <w:link w:val="Style16"/>
    <w:uiPriority w:val="99"/>
    <w:unhideWhenUsed/>
    <w:qFormat/>
    <w:pPr/>
    <w:rPr>
      <w:rFonts w:eastAsia="Calibri"/>
      <w:sz w:val="20"/>
      <w:szCs w:val="20"/>
      <w:lang w:val="en-US" w:eastAsia="en-US"/>
    </w:rPr>
  </w:style>
  <w:style w:type="paragraph" w:styleId="Annotationsubject">
    <w:name w:val="annotation subject"/>
    <w:basedOn w:val="Annotationtext"/>
    <w:next w:val="Annotationtext"/>
    <w:link w:val="Style17"/>
    <w:uiPriority w:val="99"/>
    <w:unhideWhenUsed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</w:style>
  <w:style w:type="table" w:customStyle="1" w:styleId="12">
    <w:name w:val="Сетка таблицы1"/>
    <w:basedOn w:val="a1"/>
    <w:uiPriority w:val="59"/>
    <w:rPr>
      <w:lang w:eastAsia="en-US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LibreOffice/7.5.6.2$Linux_X86_64 LibreOffice_project/50$Build-2</Application>
  <AppVersion>15.0000</AppVersion>
  <Pages>1</Pages>
  <Words>277</Words>
  <Characters>2055</Characters>
  <CharactersWithSpaces>2313</CharactersWithSpaces>
  <Paragraphs>24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2021-04-09T05:39:00Z</dcterms:created>
  <dc:creator>Охрана труда</dc:creator>
  <dc:description/>
  <dc:language>ru-RU</dc:language>
  <cp:lastModifiedBy/>
  <cp:lastPrinted>2024-11-14T11:44:51Z</cp:lastPrinted>
  <dcterms:modified xsi:type="dcterms:W3CDTF">2024-11-14T11:45:13Z</dcterms:modified>
  <cp:revision>6</cp:revision>
  <dc:subject/>
  <dc:title/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