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Cs/>
                <w:highlight w:val="white"/>
              </w:rPr>
            </w:pP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постановления адм</w:t>
            </w: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31 октября 2024 г. № 149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«Об утверждении муниципальной программы Белгородского района «Обеспечение безопасности жизнедеятельности населения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</w:t>
              <w:br/>
              <w:t xml:space="preserve">Белгородского района»»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r>
            <w:r>
              <w:rPr>
                <w:rFonts w:ascii="Tinos" w:hAnsi="Tinos" w:eastAsia="Calibri" w:cs="Tinos"/>
                <w:b/>
                <w:i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алее – проект)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комитетом по обеспечению безопасности 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both"/>
              <w:tabs>
                <w:tab w:val="left" w:pos="2940" w:leader="none"/>
              </w:tabs>
              <w:rPr>
                <w:rFonts w:ascii="Tinos" w:hAnsi="Tinos" w:cs="Tinos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роект 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white"/>
              </w:rPr>
              <w:t xml:space="preserve">разработан </w:t>
            </w:r>
            <w:r>
              <w:rPr>
                <w:rFonts w:ascii="Tinos" w:hAnsi="Tinos" w:cs="Tinos"/>
                <w:sz w:val="24"/>
                <w:szCs w:val="24"/>
              </w:rPr>
              <w:t xml:space="preserve">в соответствии </w:t>
            </w:r>
            <w:r>
              <w:rPr>
                <w:rFonts w:ascii="Tinos" w:hAnsi="Tinos" w:cs="Tinos"/>
                <w:sz w:val="24"/>
                <w:szCs w:val="24"/>
              </w:rPr>
              <w:t xml:space="preserve">с </w:t>
            </w:r>
            <w:r>
              <w:rPr>
                <w:rFonts w:ascii="Tinos" w:hAnsi="Tinos" w:cs="Tinos"/>
                <w:sz w:val="24"/>
                <w:szCs w:val="24"/>
              </w:rPr>
              <w:t xml:space="preserve">Федеральным законом от 6 октября 2003 г. № 131-ФЗ </w:t>
            </w:r>
            <w:r>
              <w:rPr>
                <w:rFonts w:ascii="Tinos" w:hAnsi="Tinos" w:cs="Tinos"/>
                <w:sz w:val="24"/>
                <w:szCs w:val="24"/>
              </w:rPr>
              <w:br/>
            </w:r>
            <w:r>
              <w:rPr>
                <w:rFonts w:ascii="Tinos" w:hAnsi="Tinos" w:cs="Tinos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20 августа 2024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г.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№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116 «Об утверждении Положения о системе управления муниципальными программами Белгородского района», распоряжением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администрации Белгородского района Белгородской области от 22 августа 2024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г.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№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2685 «Об утверждении Методических рекомендаций по разработке и реализации муниципальных программ Белгородского района»,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решением Муниципального совета Белгородского района от 26 декабря 2024 г. 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№ 195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  <w:br/>
              <w:t xml:space="preserve">«О бюджете муниципального района «Белгородский район» Белгородской области </w:t>
              <w:br/>
              <w:t xml:space="preserve">на 2025 год и на плановый период 2026 и 2027 годов»,</w:t>
            </w:r>
            <w:r>
              <w:rPr>
                <w:rFonts w:ascii="Tinos" w:hAnsi="Tinos" w:cs="Tino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в целях актуализации муниципальной программы Белгородско</w:t>
            </w:r>
            <w:r>
              <w:rPr>
                <w:rFonts w:ascii="Tinos" w:hAnsi="Tinos" w:cs="Tinos"/>
                <w:sz w:val="24"/>
                <w:szCs w:val="24"/>
              </w:rPr>
              <w:t xml:space="preserve">го</w:t>
            </w:r>
            <w:r>
              <w:rPr>
                <w:rFonts w:ascii="Tinos" w:hAnsi="Tinos" w:cs="Tinos"/>
                <w:sz w:val="24"/>
                <w:szCs w:val="24"/>
              </w:rPr>
              <w:t xml:space="preserve"> </w:t>
            </w:r>
            <w:r>
              <w:rPr>
                <w:rFonts w:ascii="Tinos" w:hAnsi="Tinos" w:cs="Tinos"/>
                <w:sz w:val="24"/>
                <w:szCs w:val="24"/>
              </w:rPr>
              <w:t xml:space="preserve">района</w:t>
            </w:r>
            <w:r>
              <w:rPr>
                <w:rFonts w:ascii="Tinos" w:hAnsi="Tinos" w:cs="Tinos"/>
                <w:sz w:val="24"/>
                <w:szCs w:val="24"/>
              </w:rPr>
              <w:t xml:space="preserve"> «Обеспечение безопасности жизнедеятельности населения</w:t>
            </w:r>
            <w:r>
              <w:rPr>
                <w:rFonts w:ascii="Tinos" w:hAnsi="Tinos" w:cs="Tinos"/>
                <w:sz w:val="24"/>
                <w:szCs w:val="24"/>
              </w:rPr>
              <w:t xml:space="preserve"> Белгородского района»</w:t>
            </w:r>
            <w:r>
              <w:rPr>
                <w:rFonts w:ascii="Tinos" w:hAnsi="Tinos" w:cs="Tinos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  <w:br/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 w:val="0"/>
                <w:bCs w:val="0"/>
                <w:i w:val="0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none"/>
              </w:rPr>
              <w:t xml:space="preserve">Не окажет.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ального нормативного правового акта, которые могут привести к недопущению, ограничению или устранению конкуренции </w:t>
              <w:br/>
              <w:t xml:space="preserve"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Проект не содержит положений, которые могут привести к недопущению, ограничению </w:t>
              <w:br/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  <w:style w:type="paragraph" w:styleId="822" w:customStyle="1">
    <w:name w:val="Основной текст (4)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240" w:afterAutospacing="0" w:line="30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2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31</cp:revision>
  <dcterms:created xsi:type="dcterms:W3CDTF">2019-08-20T14:10:00Z</dcterms:created>
  <dcterms:modified xsi:type="dcterms:W3CDTF">2025-02-03T13:33:41Z</dcterms:modified>
</cp:coreProperties>
</file>