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25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25"/>
        <w:jc w:val="left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25"/>
        <w:spacing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25"/>
        <w:contextualSpacing/>
        <w:spacing w:after="0" w:line="228" w:lineRule="auto"/>
        <w:shd w:val="clear" w:color="auto" w:fill="auto"/>
        <w:rPr>
          <w:rFonts w:ascii="Tinos" w:hAnsi="Tinos" w:cs="Tinos"/>
          <w:sz w:val="26"/>
          <w:szCs w:val="26"/>
        </w:rPr>
      </w:pPr>
      <w:r>
        <w:rPr>
          <w:rFonts w:ascii="Tinos" w:hAnsi="Tinos" w:cs="Tinos"/>
          <w:sz w:val="26"/>
          <w:szCs w:val="26"/>
        </w:rPr>
        <w:t xml:space="preserve">О внесении изменений в постановление администрации Белгородского района Белгородской области от 31 октября 2024 г. № 149 </w:t>
      </w:r>
      <w:r>
        <w:rPr>
          <w:rFonts w:ascii="Tinos" w:hAnsi="Tinos" w:cs="Tinos"/>
          <w:sz w:val="26"/>
          <w:szCs w:val="26"/>
        </w:rPr>
        <w:br/>
      </w:r>
      <w:r>
        <w:rPr>
          <w:rFonts w:ascii="Tinos" w:hAnsi="Tinos" w:cs="Tinos"/>
          <w:sz w:val="26"/>
          <w:szCs w:val="26"/>
        </w:rPr>
        <w:t xml:space="preserve">«Об утверждении муниципальной программы Белгородского района «Обеспечение безопасности жизнедеятельности населения</w:t>
      </w:r>
      <w:r>
        <w:rPr>
          <w:rFonts w:ascii="Tinos" w:hAnsi="Tinos" w:cs="Tinos"/>
          <w:sz w:val="26"/>
          <w:szCs w:val="26"/>
        </w:rPr>
        <w:t xml:space="preserve"> </w:t>
        <w:br/>
        <w:t xml:space="preserve">Белгородского района»»</w:t>
      </w:r>
      <w:r>
        <w:rPr>
          <w:rFonts w:ascii="Tinos" w:hAnsi="Tinos" w:cs="Tinos"/>
          <w:sz w:val="26"/>
          <w:szCs w:val="26"/>
        </w:rPr>
      </w:r>
      <w:r>
        <w:rPr>
          <w:sz w:val="26"/>
          <w:szCs w:val="26"/>
        </w:rPr>
      </w:r>
    </w:p>
    <w:p>
      <w:pPr>
        <w:pStyle w:val="825"/>
        <w:contextualSpacing/>
        <w:jc w:val="left"/>
        <w:spacing w:after="0" w:line="228" w:lineRule="auto"/>
        <w:shd w:val="clear" w:color="auto" w:fill="auto"/>
        <w:rPr>
          <w:rFonts w:ascii="Tinos" w:hAnsi="Tinos" w:cs="Tinos"/>
          <w:sz w:val="26"/>
          <w:szCs w:val="26"/>
        </w:rPr>
      </w:pPr>
      <w:r>
        <w:rPr>
          <w:rFonts w:ascii="Tinos" w:hAnsi="Tinos" w:cs="Tinos"/>
          <w:sz w:val="26"/>
          <w:szCs w:val="26"/>
        </w:rPr>
      </w:r>
      <w:r>
        <w:rPr>
          <w:rFonts w:ascii="Tinos" w:hAnsi="Tinos" w:cs="Tinos"/>
          <w:sz w:val="26"/>
          <w:szCs w:val="26"/>
        </w:rPr>
      </w:r>
      <w:r>
        <w:rPr>
          <w:sz w:val="26"/>
          <w:szCs w:val="26"/>
        </w:rPr>
      </w:r>
    </w:p>
    <w:p>
      <w:pPr>
        <w:pStyle w:val="825"/>
        <w:jc w:val="both"/>
        <w:spacing w:after="0" w:line="228" w:lineRule="auto"/>
        <w:shd w:val="clear" w:color="auto" w:fill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24"/>
        <w:contextualSpacing/>
        <w:spacing w:line="228" w:lineRule="auto"/>
        <w:tabs>
          <w:tab w:val="left" w:pos="709" w:leader="none"/>
        </w:tabs>
        <w:rPr>
          <w:rFonts w:ascii="Tinos" w:hAnsi="Tinos" w:cs="Tinos"/>
          <w:color w:val="000000"/>
          <w:sz w:val="26"/>
          <w:szCs w:val="26"/>
        </w:rPr>
      </w:pPr>
      <w:r>
        <w:rPr>
          <w:sz w:val="26"/>
          <w:szCs w:val="26"/>
        </w:rPr>
        <w:tab/>
      </w:r>
      <w:r>
        <w:rPr>
          <w:rFonts w:ascii="Tinos" w:hAnsi="Tinos" w:cs="Tinos"/>
          <w:sz w:val="26"/>
          <w:szCs w:val="26"/>
        </w:rPr>
        <w:t xml:space="preserve">В соответствии с Федеральным законом от 6 октября 2003 г. № 131-ФЗ </w:t>
      </w:r>
      <w:r>
        <w:rPr>
          <w:rFonts w:ascii="Tinos" w:hAnsi="Tinos" w:cs="Tinos"/>
          <w:sz w:val="26"/>
          <w:szCs w:val="26"/>
        </w:rPr>
        <w:br/>
      </w:r>
      <w:r>
        <w:rPr>
          <w:rFonts w:ascii="Tinos" w:hAnsi="Tinos" w:cs="Tinos"/>
          <w:sz w:val="26"/>
          <w:szCs w:val="26"/>
        </w:rPr>
        <w:t xml:space="preserve">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</w:t>
      </w:r>
      <w:r>
        <w:rPr>
          <w:rFonts w:ascii="Tinos" w:hAnsi="Tinos" w:cs="Tinos"/>
          <w:color w:val="000000"/>
          <w:sz w:val="26"/>
          <w:szCs w:val="26"/>
        </w:rPr>
        <w:t xml:space="preserve">постановлением администрации Белгородского района Белгородской области от 20 августа 2024</w:t>
      </w:r>
      <w:r>
        <w:rPr>
          <w:rFonts w:ascii="Tinos" w:hAnsi="Tinos" w:cs="Tinos"/>
          <w:color w:val="000000"/>
          <w:sz w:val="26"/>
          <w:szCs w:val="26"/>
        </w:rPr>
        <w:t xml:space="preserve"> г.</w:t>
      </w:r>
      <w:r>
        <w:rPr>
          <w:rFonts w:ascii="Tinos" w:hAnsi="Tinos" w:cs="Tinos"/>
          <w:color w:val="000000"/>
          <w:sz w:val="26"/>
          <w:szCs w:val="26"/>
        </w:rPr>
        <w:t xml:space="preserve"> </w:t>
      </w:r>
      <w:r>
        <w:rPr>
          <w:rFonts w:ascii="Tinos" w:hAnsi="Tinos" w:cs="Tinos"/>
          <w:sz w:val="26"/>
          <w:szCs w:val="26"/>
        </w:rPr>
        <w:t xml:space="preserve">№</w:t>
      </w:r>
      <w:r>
        <w:rPr>
          <w:rFonts w:ascii="Tinos" w:hAnsi="Tinos" w:cs="Tinos"/>
          <w:color w:val="000000"/>
          <w:sz w:val="26"/>
          <w:szCs w:val="26"/>
        </w:rPr>
        <w:t xml:space="preserve"> 116 «Об утверждении Положения о системе управления муниципальными программами Белгородского района», распоряжением </w:t>
      </w:r>
      <w:r>
        <w:rPr>
          <w:rFonts w:ascii="Tinos" w:hAnsi="Tinos" w:cs="Tinos"/>
          <w:color w:val="000000"/>
          <w:sz w:val="26"/>
          <w:szCs w:val="26"/>
        </w:rPr>
        <w:t xml:space="preserve">администрации Белгородского района Белгородской области от 22 августа 2024</w:t>
      </w:r>
      <w:r>
        <w:rPr>
          <w:rFonts w:ascii="Tinos" w:hAnsi="Tinos" w:cs="Tinos"/>
          <w:color w:val="000000"/>
          <w:sz w:val="26"/>
          <w:szCs w:val="26"/>
        </w:rPr>
        <w:t xml:space="preserve"> г.</w:t>
      </w:r>
      <w:r>
        <w:rPr>
          <w:rFonts w:ascii="Tinos" w:hAnsi="Tinos" w:cs="Tinos"/>
          <w:color w:val="000000"/>
          <w:sz w:val="26"/>
          <w:szCs w:val="26"/>
        </w:rPr>
        <w:t xml:space="preserve"> </w:t>
      </w:r>
      <w:r>
        <w:rPr>
          <w:rFonts w:ascii="Tinos" w:hAnsi="Tinos" w:cs="Tinos"/>
          <w:sz w:val="26"/>
          <w:szCs w:val="26"/>
        </w:rPr>
        <w:br/>
        <w:t xml:space="preserve">№</w:t>
      </w:r>
      <w:r>
        <w:rPr>
          <w:rFonts w:ascii="Tinos" w:hAnsi="Tinos" w:cs="Tinos"/>
          <w:color w:val="000000"/>
          <w:sz w:val="26"/>
          <w:szCs w:val="26"/>
        </w:rPr>
        <w:t xml:space="preserve"> 2685 «Об утверждении Методических рекомендаций по разработке и реализации муниципальных программ Белгородского района», </w:t>
      </w:r>
      <w:r>
        <w:rPr>
          <w:rFonts w:ascii="Tinos" w:hAnsi="Tinos" w:cs="Tinos"/>
          <w:color w:val="000000"/>
          <w:sz w:val="26"/>
          <w:szCs w:val="26"/>
        </w:rPr>
        <w:t xml:space="preserve">решением Муниципального совета Белгородского района от 26 декабря 2024 г. </w:t>
      </w:r>
      <w:r>
        <w:rPr>
          <w:rFonts w:ascii="Tinos" w:hAnsi="Tinos" w:cs="Tinos"/>
          <w:color w:val="000000"/>
          <w:sz w:val="26"/>
          <w:szCs w:val="26"/>
        </w:rPr>
        <w:t xml:space="preserve">№ 195</w:t>
      </w:r>
      <w:r>
        <w:rPr>
          <w:rFonts w:ascii="Tinos" w:hAnsi="Tinos" w:cs="Tinos"/>
          <w:color w:val="000000"/>
          <w:sz w:val="26"/>
          <w:szCs w:val="26"/>
        </w:rPr>
        <w:t xml:space="preserve">  «О бюджете муниципального района «Белгородский район» Белгородской области на 2025 год и на плановый период 2026 и 2027 годов»,</w:t>
      </w:r>
      <w:r>
        <w:rPr>
          <w:rFonts w:ascii="Tinos" w:hAnsi="Tinos" w:cs="Tinos"/>
          <w:color w:val="000000"/>
          <w:sz w:val="26"/>
          <w:szCs w:val="26"/>
        </w:rPr>
        <w:t xml:space="preserve"> </w:t>
      </w:r>
      <w:r>
        <w:rPr>
          <w:rFonts w:ascii="Tinos" w:hAnsi="Tinos" w:cs="Tinos"/>
          <w:sz w:val="26"/>
          <w:szCs w:val="26"/>
        </w:rPr>
        <w:t xml:space="preserve">в целях актуализации муниципальной программы Белгородско</w:t>
      </w:r>
      <w:r>
        <w:rPr>
          <w:rFonts w:ascii="Tinos" w:hAnsi="Tinos" w:cs="Tinos"/>
          <w:sz w:val="26"/>
          <w:szCs w:val="26"/>
        </w:rPr>
        <w:t xml:space="preserve">го</w:t>
      </w:r>
      <w:r>
        <w:rPr>
          <w:rFonts w:ascii="Tinos" w:hAnsi="Tinos" w:cs="Tinos"/>
          <w:sz w:val="26"/>
          <w:szCs w:val="26"/>
        </w:rPr>
        <w:t xml:space="preserve"> </w:t>
      </w:r>
      <w:r>
        <w:rPr>
          <w:rFonts w:ascii="Tinos" w:hAnsi="Tinos" w:cs="Tinos"/>
          <w:sz w:val="26"/>
          <w:szCs w:val="26"/>
        </w:rPr>
        <w:t xml:space="preserve">района</w:t>
      </w:r>
      <w:r>
        <w:rPr>
          <w:rFonts w:ascii="Tinos" w:hAnsi="Tinos" w:cs="Tinos"/>
          <w:sz w:val="26"/>
          <w:szCs w:val="26"/>
        </w:rPr>
        <w:t xml:space="preserve"> «Обеспечение безопасности жизнедеятельности населения</w:t>
      </w:r>
      <w:r>
        <w:rPr>
          <w:rFonts w:ascii="Tinos" w:hAnsi="Tinos" w:cs="Tinos"/>
          <w:sz w:val="26"/>
          <w:szCs w:val="26"/>
        </w:rPr>
        <w:t xml:space="preserve"> Белгородского района» администрация Белгородского района </w:t>
      </w:r>
      <w:r>
        <w:rPr>
          <w:rFonts w:ascii="Tinos" w:hAnsi="Tinos" w:cs="Tinos"/>
          <w:b/>
          <w:sz w:val="26"/>
          <w:szCs w:val="26"/>
        </w:rPr>
        <w:t xml:space="preserve">п о с т а н о в л я е т</w:t>
      </w:r>
      <w:r>
        <w:rPr>
          <w:rFonts w:ascii="Tinos" w:hAnsi="Tinos" w:cs="Tinos"/>
          <w:sz w:val="26"/>
          <w:szCs w:val="26"/>
        </w:rPr>
        <w:t xml:space="preserve">:</w:t>
      </w:r>
      <w:r>
        <w:rPr>
          <w:rFonts w:ascii="Tinos" w:hAnsi="Tinos" w:cs="Tinos"/>
          <w:color w:val="000000"/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firstLine="708"/>
        <w:jc w:val="both"/>
        <w:spacing w:line="228" w:lineRule="auto"/>
        <w:rPr>
          <w:rFonts w:ascii="Tinos" w:hAnsi="Tinos" w:cs="Tinos"/>
          <w:sz w:val="26"/>
          <w:szCs w:val="26"/>
        </w:rPr>
      </w:pPr>
      <w:r>
        <w:rPr>
          <w:rFonts w:ascii="Tinos" w:hAnsi="Tinos" w:cs="Tinos"/>
          <w:sz w:val="26"/>
          <w:szCs w:val="26"/>
        </w:rPr>
        <w:t xml:space="preserve">1.</w:t>
      </w:r>
      <w:r>
        <w:rPr>
          <w:rFonts w:ascii="Tinos" w:hAnsi="Tinos" w:cs="Tinos"/>
          <w:sz w:val="26"/>
          <w:szCs w:val="26"/>
        </w:rPr>
        <w:t xml:space="preserve"> </w:t>
      </w:r>
      <w:r>
        <w:rPr>
          <w:rFonts w:ascii="Tinos" w:hAnsi="Tinos" w:cs="Tinos"/>
          <w:sz w:val="26"/>
          <w:szCs w:val="26"/>
        </w:rPr>
        <w:t xml:space="preserve">Внести в постановление администрации Белгородского района Белгородской области от 31 октября 2024 г. № 149 «Об утверждении муниципальной программы Белгородского района «Обеспечение безопасности жизнедеятельности населения</w:t>
      </w:r>
      <w:r>
        <w:rPr>
          <w:rFonts w:ascii="Tinos" w:hAnsi="Tinos" w:cs="Tinos"/>
          <w:sz w:val="26"/>
          <w:szCs w:val="26"/>
        </w:rPr>
        <w:t xml:space="preserve"> Белгородского района» (далее – постановление)</w:t>
      </w:r>
      <w:r>
        <w:rPr>
          <w:rFonts w:ascii="Tinos" w:hAnsi="Tinos" w:cs="Tinos"/>
          <w:sz w:val="26"/>
          <w:szCs w:val="26"/>
        </w:rPr>
        <w:t xml:space="preserve"> следующие изменения:</w:t>
      </w:r>
      <w:r>
        <w:rPr>
          <w:rFonts w:ascii="Tinos" w:hAnsi="Tinos" w:cs="Tinos"/>
          <w:sz w:val="26"/>
          <w:szCs w:val="26"/>
        </w:rPr>
        <w:t xml:space="preserve"> </w:t>
      </w:r>
      <w:r>
        <w:rPr>
          <w:rFonts w:ascii="Tinos" w:hAnsi="Tinos" w:cs="Tinos"/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firstLine="708"/>
        <w:jc w:val="both"/>
        <w:spacing w:line="228" w:lineRule="auto"/>
        <w:rPr>
          <w:rFonts w:ascii="Tinos" w:hAnsi="Tinos" w:cs="Tinos"/>
          <w:sz w:val="26"/>
          <w:szCs w:val="26"/>
        </w:rPr>
      </w:pPr>
      <w:r>
        <w:rPr>
          <w:rFonts w:ascii="Tinos" w:hAnsi="Tinos" w:cs="Tinos"/>
          <w:sz w:val="26"/>
          <w:szCs w:val="26"/>
        </w:rPr>
        <w:t xml:space="preserve">1.1.</w:t>
      </w:r>
      <w:r>
        <w:rPr>
          <w:rFonts w:ascii="Tinos" w:hAnsi="Tinos" w:cs="Tinos"/>
          <w:color w:val="ffffff" w:themeColor="background1"/>
          <w:sz w:val="26"/>
          <w:szCs w:val="26"/>
        </w:rPr>
        <w:t xml:space="preserve">ш</w:t>
      </w:r>
      <w:r>
        <w:rPr>
          <w:rFonts w:ascii="Tinos" w:hAnsi="Tinos" w:cs="Tinos"/>
          <w:sz w:val="26"/>
          <w:szCs w:val="26"/>
        </w:rPr>
        <w:t xml:space="preserve">В паспорте муниципальной программы Белгородского района</w:t>
      </w:r>
      <w:r>
        <w:rPr>
          <w:rFonts w:ascii="Tinos" w:hAnsi="Tinos" w:cs="Tinos"/>
          <w:sz w:val="26"/>
          <w:szCs w:val="26"/>
        </w:rPr>
        <w:t xml:space="preserve"> </w:t>
      </w:r>
      <w:r>
        <w:rPr>
          <w:rFonts w:ascii="Tinos" w:hAnsi="Tinos" w:cs="Tinos"/>
          <w:sz w:val="26"/>
          <w:szCs w:val="26"/>
        </w:rPr>
        <w:t xml:space="preserve">«</w:t>
      </w:r>
      <w:r>
        <w:rPr>
          <w:rFonts w:ascii="Tinos" w:hAnsi="Tinos" w:cs="Tinos"/>
          <w:sz w:val="26"/>
          <w:szCs w:val="26"/>
        </w:rPr>
        <w:t xml:space="preserve">Обеспечение безопасности жизнедеятельности населения</w:t>
      </w:r>
      <w:r>
        <w:rPr>
          <w:rFonts w:ascii="Tinos" w:hAnsi="Tinos" w:cs="Tinos"/>
          <w:sz w:val="26"/>
          <w:szCs w:val="26"/>
        </w:rPr>
        <w:t xml:space="preserve"> Белгородского района</w:t>
      </w:r>
      <w:r>
        <w:rPr>
          <w:rFonts w:ascii="Tinos" w:hAnsi="Tinos" w:cs="Tinos"/>
          <w:sz w:val="26"/>
          <w:szCs w:val="26"/>
        </w:rPr>
        <w:t xml:space="preserve">»</w:t>
      </w:r>
      <w:r>
        <w:rPr>
          <w:rFonts w:ascii="Tinos" w:hAnsi="Tinos" w:cs="Tinos"/>
          <w:sz w:val="26"/>
          <w:szCs w:val="26"/>
        </w:rPr>
        <w:t xml:space="preserve"> (далее – муниципальная программа), утвержденной постановлением:</w:t>
      </w:r>
      <w:r>
        <w:rPr>
          <w:rFonts w:ascii="Tinos" w:hAnsi="Tinos" w:cs="Tinos"/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firstLine="708"/>
        <w:jc w:val="both"/>
        <w:spacing w:line="228" w:lineRule="auto"/>
        <w:rPr>
          <w:rFonts w:ascii="Tinos" w:hAnsi="Tinos" w:cs="Tinos"/>
          <w:sz w:val="26"/>
          <w:szCs w:val="26"/>
          <w:highlight w:val="none"/>
        </w:rPr>
      </w:pPr>
      <w:r>
        <w:rPr>
          <w:rFonts w:ascii="Tinos" w:hAnsi="Tinos" w:cs="Tinos"/>
          <w:sz w:val="26"/>
          <w:szCs w:val="26"/>
        </w:rPr>
        <w:t xml:space="preserve">1.1.1.</w:t>
      </w:r>
      <w:r>
        <w:rPr>
          <w:rFonts w:ascii="Tinos" w:hAnsi="Tinos" w:cs="Tinos"/>
          <w:color w:val="ffffff" w:themeColor="background1"/>
          <w:sz w:val="26"/>
          <w:szCs w:val="26"/>
        </w:rPr>
        <w:t xml:space="preserve">ш</w:t>
      </w:r>
      <w:r>
        <w:rPr>
          <w:rFonts w:ascii="Tinos" w:hAnsi="Tinos" w:cs="Tinos"/>
          <w:sz w:val="26"/>
          <w:szCs w:val="26"/>
        </w:rPr>
        <w:t xml:space="preserve">Пункт 1 </w:t>
      </w:r>
      <w:r>
        <w:rPr>
          <w:rFonts w:ascii="Tinos" w:hAnsi="Tinos" w:cs="Tinos"/>
          <w:sz w:val="26"/>
          <w:szCs w:val="26"/>
        </w:rPr>
        <w:t xml:space="preserve">«Основные положения</w:t>
      </w:r>
      <w:r>
        <w:rPr>
          <w:rFonts w:ascii="Tinos" w:hAnsi="Tinos" w:cs="Tinos"/>
          <w:sz w:val="26"/>
          <w:szCs w:val="26"/>
        </w:rPr>
        <w:t xml:space="preserve">» </w:t>
      </w:r>
      <w:r>
        <w:rPr>
          <w:rFonts w:ascii="Tinos" w:hAnsi="Tinos" w:cs="Tinos"/>
          <w:sz w:val="26"/>
          <w:szCs w:val="26"/>
        </w:rPr>
        <w:t xml:space="preserve">муниципальной программы изложить </w:t>
        <w:br/>
        <w:t xml:space="preserve">в новой редакции:</w:t>
      </w:r>
      <w:r>
        <w:rPr>
          <w:rFonts w:ascii="Tinos" w:hAnsi="Tinos" w:cs="Tinos"/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firstLine="708"/>
        <w:jc w:val="both"/>
        <w:spacing w:line="228" w:lineRule="auto"/>
        <w:rPr>
          <w:rFonts w:ascii="Tinos" w:hAnsi="Tinos" w:cs="Tinos"/>
          <w:sz w:val="26"/>
          <w:szCs w:val="26"/>
          <w:highlight w:val="none"/>
        </w:rPr>
        <w:sectPr>
          <w:headerReference w:type="default" r:id="rId9"/>
          <w:headerReference w:type="first" r:id="rId10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567" w:right="1134" w:bottom="1134" w:left="1134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nos" w:hAnsi="Tinos" w:cs="Tinos"/>
          <w:sz w:val="26"/>
          <w:szCs w:val="26"/>
          <w:highlight w:val="none"/>
        </w:rPr>
      </w:r>
      <w:r>
        <w:rPr>
          <w:rFonts w:ascii="Tinos" w:hAnsi="Tinos" w:cs="Tinos"/>
          <w:sz w:val="26"/>
          <w:szCs w:val="26"/>
          <w:highlight w:val="none"/>
        </w:rPr>
      </w:r>
    </w:p>
    <w:tbl>
      <w:tblPr>
        <w:tblStyle w:val="82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019"/>
        <w:gridCol w:w="6848"/>
        <w:gridCol w:w="5298"/>
      </w:tblGrid>
      <w:tr>
        <w:trPr>
          <w:trHeight w:val="650"/>
        </w:trPr>
        <w:tc>
          <w:tcPr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Куратор муниципальной программы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2"/>
            <w:tcW w:w="12146" w:type="dxa"/>
            <w:textDirection w:val="lrTb"/>
            <w:noWrap/>
          </w:tcPr>
          <w:p>
            <w:pPr>
              <w:pStyle w:val="837"/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Ефимов Ф.В.</w:t>
            </w:r>
            <w:r>
              <w:rPr>
                <w:rFonts w:ascii="Tinos" w:hAnsi="Tinos" w:eastAsia="Times New Roman" w:cs="Tinos"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–</w:t>
            </w:r>
            <w:r>
              <w:rPr>
                <w:rFonts w:ascii="Tinos" w:hAnsi="Tinos" w:eastAsia="Times New Roman" w:cs="Tinos"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заместитель главы администрации 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района – 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руководитель комитета по обеспечению безопасности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 администрации Белгородского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района, 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секретарь Совета безопасности 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Белгородского района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Ответственный исполнитель муниципальной программы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2"/>
            <w:tcW w:w="12146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  <w:t xml:space="preserve">Баранов В.В.</w:t>
            </w:r>
            <w:r>
              <w:rPr>
                <w:rFonts w:ascii="Tinos" w:hAnsi="Tinos" w:eastAsia="Times New Roman" w:cs="Tinos"/>
                <w:b w:val="0"/>
                <w:bCs w:val="0"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  <w:t xml:space="preserve">–</w:t>
            </w:r>
            <w:r>
              <w:rPr>
                <w:rFonts w:ascii="Tinos" w:hAnsi="Tinos" w:eastAsia="Times New Roman" w:cs="Tinos"/>
                <w:b w:val="0"/>
                <w:bCs w:val="0"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заместитель руководителя комитета – 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начальник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 отдела по взаимодействию </w:t>
              <w:br/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с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 правоохранительными органами 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комитета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 по обеспечению безопасности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 администрации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 Белгородского района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Период реализации муниципальной программы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2"/>
            <w:tcW w:w="12146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  <w:t xml:space="preserve">2025 – 2030 годы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Цели муниципальной программы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2"/>
            <w:tcW w:w="12146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  <w:highlight w:val="none"/>
              </w:rPr>
              <w:outlineLvl w:val="3"/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Повышение уровня безопасности жизнедеятельности населения на территории Белгородского района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/>
        <w:tc>
          <w:tcPr>
            <w:tcBorders>
              <w:bottom w:val="single" w:color="000000" w:sz="4" w:space="0"/>
            </w:tcBorders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Направления муниципальной программы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2"/>
            <w:tcW w:w="12146" w:type="dxa"/>
            <w:textDirection w:val="lrTb"/>
            <w:noWrap/>
          </w:tcPr>
          <w:p>
            <w:pPr>
              <w:pStyle w:val="838"/>
              <w:contextualSpacing/>
              <w:jc w:val="center"/>
              <w:spacing w:before="0" w:beforeAutospacing="0" w:after="0" w:afterAutospacing="0" w:line="192" w:lineRule="auto"/>
            </w:pP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Направление 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(подпрограмма</w:t>
            </w: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  <w:t xml:space="preserve"> 1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) «Снижение рисков, спасение и защита населения»</w:t>
            </w:r>
            <w:r/>
            <w:r/>
          </w:p>
          <w:p>
            <w:pPr>
              <w:contextualSpacing/>
              <w:jc w:val="center"/>
              <w:spacing w:line="192" w:lineRule="auto"/>
              <w:outlineLvl w:val="3"/>
            </w:pP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Направление 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(</w:t>
            </w: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  <w:t xml:space="preserve">подпрограмма 2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)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 «Укрепление общественного порядка и профилактика правонарушений»</w:t>
            </w:r>
            <w:r/>
            <w:r/>
          </w:p>
          <w:p>
            <w:pPr>
              <w:contextualSpacing/>
              <w:jc w:val="center"/>
              <w:spacing w:line="192" w:lineRule="auto"/>
              <w:rPr>
                <w:rFonts w:ascii="Tinos" w:hAnsi="Tinos" w:cs="Tinos"/>
                <w:highlight w:val="none"/>
              </w:rPr>
              <w:outlineLvl w:val="3"/>
            </w:pP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Направление 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(подпрограмма</w:t>
            </w: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  <w:t xml:space="preserve"> 3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) «</w:t>
            </w:r>
            <w:r>
              <w:rPr>
                <w:rFonts w:ascii="Tinos" w:hAnsi="Tinos" w:cs="Tinos"/>
                <w:color w:val="000000" w:themeColor="text1"/>
                <w:sz w:val="24"/>
                <w:szCs w:val="24"/>
              </w:rPr>
              <w:t xml:space="preserve">Профилактика наркомании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  <w:highlight w:val="none"/>
              </w:rPr>
              <w:outlineLvl w:val="3"/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Объемы финансового обеспечения за весь период реализации, </w:t>
              <w:br/>
              <w:t xml:space="preserve">в том числе по источникам финансирования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Источники финансового обеспечения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529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Объем финансового обеспечения, </w:t>
              <w:br/>
              <w:t xml:space="preserve">тыс. рублей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84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Всего по муниципальной программе, в том числе: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529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  <w:t xml:space="preserve">88 954,8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684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- федеральный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529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684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- областной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529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684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- местный бюджет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529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</w: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  <w:t xml:space="preserve">88 954,8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b/>
                <w:bCs/>
                <w:sz w:val="24"/>
                <w:szCs w:val="24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684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- иные источники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5298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  <w:outlineLvl w:val="3"/>
            </w:pPr>
            <w:r>
              <w:rPr>
                <w:rFonts w:ascii="Tinos" w:hAnsi="Tinos" w:eastAsia="Times New Roman" w:cs="Tinos"/>
                <w:b w:val="0"/>
                <w:bCs w:val="0"/>
                <w:sz w:val="24"/>
                <w:szCs w:val="24"/>
              </w:rPr>
              <w:t xml:space="preserve">-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</w:tcBorders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Связь с государственной программой Белгородской области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2"/>
            <w:tcW w:w="12146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1.</w:t>
            </w:r>
            <w:r>
              <w:rPr>
                <w:rFonts w:ascii="Tinos" w:hAnsi="Tinos" w:eastAsia="Times New Roman" w:cs="Tinos"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Государственная программа «Обеспечение безопасности жизнедеятельности населения и территорий Белгородской области», утвержденная постановлением Правительства Белгородской области </w:t>
              <w:br/>
              <w:t xml:space="preserve">от 25.12.2023 № 797-пп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019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Связь с целями развития Белгородского района/стратегическими приоритетами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2"/>
            <w:tcW w:w="12146" w:type="dxa"/>
            <w:textDirection w:val="lrTb"/>
            <w:noWrap/>
          </w:tcPr>
          <w:p>
            <w:pPr>
              <w:contextualSpacing/>
              <w:jc w:val="center"/>
              <w:spacing w:line="192" w:lineRule="auto"/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1.</w:t>
            </w:r>
            <w:r>
              <w:rPr>
                <w:rFonts w:ascii="Tinos" w:hAnsi="Tinos" w:eastAsia="Times New Roman" w:cs="Tinos"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Стратегия социально-экономического развития муниципального района «Белгородский район» Белгородской области на период до 2030 года.</w:t>
            </w:r>
            <w:r/>
            <w:r/>
          </w:p>
          <w:p>
            <w:pPr>
              <w:contextualSpacing/>
              <w:jc w:val="center"/>
              <w:spacing w:line="192" w:lineRule="auto"/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1.1.</w:t>
            </w:r>
            <w:r>
              <w:rPr>
                <w:rFonts w:ascii="Tinos" w:hAnsi="Tinos" w:eastAsia="Times New Roman" w:cs="Tinos"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Стратегические направления развития муниципального района «Белгородский район» Белгородской области «Обеспечение высокого качества жизни населения муниципального района «Белгородский район» Белгородской области.</w:t>
            </w:r>
            <w:r/>
            <w:r/>
          </w:p>
          <w:p>
            <w:pPr>
              <w:contextualSpacing/>
              <w:jc w:val="center"/>
              <w:spacing w:line="192" w:lineRule="auto"/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1.1.1.</w:t>
            </w:r>
            <w:r>
              <w:rPr>
                <w:rFonts w:ascii="Tinos" w:hAnsi="Tinos" w:eastAsia="Times New Roman" w:cs="Tinos"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Снижение показателя «Число зарегистрированных преступлений (на 100 тыс. человек населения)».</w:t>
            </w:r>
            <w:r/>
            <w:r/>
          </w:p>
          <w:p>
            <w:pPr>
              <w:contextualSpacing/>
              <w:jc w:val="center"/>
              <w:spacing w:line="192" w:lineRule="auto"/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1.1.2.</w:t>
            </w:r>
            <w:r>
              <w:rPr>
                <w:rFonts w:ascii="Tinos" w:hAnsi="Tinos" w:eastAsia="Times New Roman" w:cs="Tinos"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Снижение показателя «Число погибших в ДТП (на 100 тыс. человек населения)».</w:t>
            </w:r>
            <w:r/>
            <w:r/>
          </w:p>
          <w:p>
            <w:pPr>
              <w:contextualSpacing/>
              <w:jc w:val="center"/>
              <w:spacing w:line="192" w:lineRule="auto"/>
              <w:rPr>
                <w:rFonts w:ascii="Tinos" w:hAnsi="Tinos" w:cs="Tinos"/>
              </w:rPr>
            </w:pP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1.1.3.</w:t>
            </w:r>
            <w:r>
              <w:rPr>
                <w:rFonts w:ascii="Tinos" w:hAnsi="Tinos" w:eastAsia="Times New Roman" w:cs="Tinos"/>
                <w:color w:val="ffffff" w:themeColor="background1"/>
                <w:sz w:val="24"/>
                <w:szCs w:val="24"/>
              </w:rPr>
              <w:t xml:space="preserve">ж</w:t>
            </w:r>
            <w:r>
              <w:rPr>
                <w:rFonts w:ascii="Tinos" w:hAnsi="Tinos" w:eastAsia="Times New Roman" w:cs="Tinos"/>
                <w:sz w:val="24"/>
                <w:szCs w:val="24"/>
              </w:rPr>
              <w:t xml:space="preserve">Снижение показателя «Доля преступлений, совершенных несовершеннолетними, в общем количестве совершенных преступлений».</w:t>
            </w:r>
            <w:r>
              <w:rPr>
                <w:rFonts w:ascii="Tinos" w:hAnsi="Tinos" w:cs="Tinos"/>
              </w:rPr>
            </w:r>
            <w:r/>
          </w:p>
        </w:tc>
      </w:tr>
    </w:tbl>
    <w:p>
      <w:pPr>
        <w:contextualSpacing/>
        <w:ind w:firstLine="708"/>
        <w:jc w:val="both"/>
        <w:spacing w:line="228" w:lineRule="auto"/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highlight w:val="white"/>
        </w:rPr>
      </w:r>
      <w:r/>
    </w:p>
    <w:p>
      <w:pPr>
        <w:contextualSpacing/>
        <w:ind w:firstLine="708"/>
        <w:jc w:val="both"/>
        <w:spacing w:line="216" w:lineRule="auto"/>
        <w:rPr>
          <w:sz w:val="26"/>
          <w:szCs w:val="26"/>
        </w:rPr>
      </w:pPr>
      <w:r>
        <w:rPr>
          <w:rFonts w:ascii="Tinos" w:hAnsi="Tinos" w:cs="Tinos"/>
          <w:sz w:val="26"/>
          <w:szCs w:val="26"/>
          <w:highlight w:val="none"/>
        </w:rPr>
        <w:t xml:space="preserve">1.2.</w:t>
      </w:r>
      <w:r>
        <w:rPr>
          <w:rFonts w:ascii="Tinos" w:hAnsi="Tinos" w:cs="Tinos"/>
          <w:color w:val="ffffff" w:themeColor="background1"/>
          <w:sz w:val="26"/>
          <w:szCs w:val="26"/>
          <w:highlight w:val="white"/>
        </w:rPr>
        <w:t xml:space="preserve">ж</w:t>
      </w:r>
      <w:r>
        <w:rPr>
          <w:rFonts w:ascii="Tinos" w:hAnsi="Tinos" w:cs="Tinos"/>
          <w:sz w:val="26"/>
          <w:szCs w:val="26"/>
          <w:highlight w:val="white"/>
        </w:rPr>
        <w:t xml:space="preserve">Пункт 5 </w:t>
      </w:r>
      <w:r>
        <w:rPr>
          <w:rFonts w:ascii="Tinos" w:hAnsi="Tinos" w:cs="Tinos"/>
          <w:sz w:val="26"/>
          <w:szCs w:val="26"/>
          <w:highlight w:val="white"/>
        </w:rPr>
        <w:t xml:space="preserve">«Финансовое обеспечение муниципальной программы» </w:t>
      </w:r>
      <w:r>
        <w:rPr>
          <w:rFonts w:ascii="Tinos" w:hAnsi="Tinos" w:cs="Tinos"/>
          <w:sz w:val="26"/>
          <w:szCs w:val="26"/>
          <w:highlight w:val="white"/>
        </w:rPr>
        <w:t xml:space="preserve">муниципальной программы изложить в новой редакции:</w:t>
      </w:r>
      <w:r>
        <w:rPr>
          <w:rFonts w:ascii="Tinos" w:hAnsi="Tinos" w:cs="Tinos"/>
          <w:sz w:val="26"/>
          <w:szCs w:val="26"/>
          <w:highlight w:val="none"/>
        </w:rPr>
      </w:r>
      <w:r>
        <w:rPr>
          <w:sz w:val="26"/>
          <w:szCs w:val="26"/>
        </w:rPr>
      </w:r>
    </w:p>
    <w:p>
      <w:pPr>
        <w:contextualSpacing/>
        <w:ind w:firstLine="708"/>
        <w:jc w:val="both"/>
        <w:spacing w:line="228" w:lineRule="auto"/>
      </w:pPr>
      <w:r>
        <w:rPr>
          <w:rFonts w:ascii="Tinos" w:hAnsi="Tinos" w:cs="Tinos"/>
          <w:highlight w:val="white"/>
        </w:rPr>
      </w:r>
      <w:r>
        <w:rPr>
          <w:rFonts w:ascii="Tinos" w:hAnsi="Tinos" w:cs="Tinos"/>
          <w:highlight w:val="white"/>
        </w:rPr>
      </w:r>
      <w:r/>
    </w:p>
    <w:tbl>
      <w:tblPr>
        <w:tblStyle w:val="826"/>
        <w:tblW w:w="151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25"/>
        <w:gridCol w:w="5244"/>
        <w:gridCol w:w="1559"/>
        <w:gridCol w:w="1276"/>
        <w:gridCol w:w="992"/>
        <w:gridCol w:w="992"/>
        <w:gridCol w:w="992"/>
        <w:gridCol w:w="992"/>
        <w:gridCol w:w="992"/>
        <w:gridCol w:w="1701"/>
      </w:tblGrid>
      <w:tr>
        <w:trPr>
          <w:tblHeader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№ </w:t>
            </w:r>
            <w:r/>
            <w:r/>
          </w:p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п/п</w:t>
            </w:r>
            <w:r>
              <w:rPr>
                <w:rFonts w:ascii="Tinos" w:hAnsi="Tinos" w:cs="Tinos"/>
                <w:b/>
                <w:bCs/>
              </w:rPr>
            </w:r>
            <w:r/>
          </w:p>
        </w:tc>
        <w:tc>
          <w:tcPr>
            <w:tcW w:w="524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Наименование муниципальной программы, структурного элемента, источник финансового обеспечения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Код бюджетной классификации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7"/>
            <w:tcW w:w="7937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Объем финансового обеспечения </w:t>
            </w:r>
            <w:r>
              <w:rPr>
                <w:rFonts w:ascii="Tinos" w:hAnsi="Tinos" w:cs="Tinos"/>
                <w:b/>
                <w:sz w:val="18"/>
                <w:szCs w:val="18"/>
              </w:rPr>
              <w:t xml:space="preserve">по годам,</w:t>
            </w:r>
            <w:r/>
            <w:r/>
          </w:p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тыс. рублей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tblHeader/>
        </w:trPr>
        <w:tc>
          <w:tcPr>
            <w:tcW w:w="425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5244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jc w:val="center"/>
              <w:spacing w:line="0" w:lineRule="atLeast"/>
              <w:tabs>
                <w:tab w:val="left" w:pos="185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2025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2026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2027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2028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2029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2030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Всего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tblHeader/>
        </w:trPr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3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4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5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6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10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838"/>
              <w:contextualSpacing/>
              <w:jc w:val="both"/>
              <w:spacing w:before="0" w:beforeAutospacing="0" w:after="0" w:afterAutospacing="0" w:line="240" w:lineRule="auto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cs="Tinos"/>
                <w:color w:val="000000" w:themeColor="text1"/>
                <w:sz w:val="18"/>
                <w:szCs w:val="18"/>
              </w:rPr>
              <w:t xml:space="preserve">Муниципальная программа «Обеспечение безопасности жизнедеятельности населения и территорий Белгородского района» всего, в том числе:</w:t>
            </w:r>
            <w:r>
              <w:rPr>
                <w:rFonts w:ascii="Tinos" w:hAnsi="Tinos" w:cs="Tinos"/>
                <w:color w:val="000000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01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15 150,8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  <w:b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14 700,8</w:t>
            </w:r>
            <w:r/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14 700,8</w:t>
            </w:r>
            <w:r/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88 954,8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15 150,8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</w: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</w:pPr>
            <w:r>
              <w:rPr>
                <w:b w:val="0"/>
                <w:bCs w:val="0"/>
              </w:rPr>
            </w: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</w:pPr>
            <w:r>
              <w:rPr>
                <w:b w:val="0"/>
                <w:bCs w:val="0"/>
              </w:rPr>
            </w: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88 954,8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</w:tr>
      <w:tr>
        <w:trPr/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1.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из федерального бюджета 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2.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из </w:t>
            </w:r>
            <w:r>
              <w:rPr>
                <w:rFonts w:ascii="Tinos" w:hAnsi="Tinos" w:cs="Tinos"/>
                <w:sz w:val="18"/>
                <w:szCs w:val="18"/>
              </w:rPr>
              <w:t xml:space="preserve">областного 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3.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Средства местного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15 150,8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</w: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</w:pPr>
            <w:r>
              <w:rPr>
                <w:b w:val="0"/>
                <w:bCs w:val="0"/>
              </w:rPr>
            </w: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/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</w:pPr>
            <w:r>
              <w:rPr>
                <w:b w:val="0"/>
                <w:bCs w:val="0"/>
              </w:rPr>
            </w: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/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88 954,8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Внебюджетные источники 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Объем налоговых расходов (</w:t>
            </w:r>
            <w:r>
              <w:rPr>
                <w:rFonts w:ascii="Tinos" w:hAnsi="Tinos" w:cs="Tinos"/>
                <w:sz w:val="18"/>
                <w:szCs w:val="18"/>
              </w:rPr>
              <w:t xml:space="preserve">справочно</w:t>
            </w:r>
            <w:r>
              <w:rPr>
                <w:rFonts w:ascii="Tinos" w:hAnsi="Tinos" w:cs="Tinos"/>
                <w:sz w:val="18"/>
                <w:szCs w:val="18"/>
              </w:rPr>
              <w:t xml:space="preserve">)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pStyle w:val="838"/>
              <w:contextualSpacing/>
              <w:jc w:val="both"/>
              <w:spacing w:before="0" w:beforeAutospacing="0" w:after="0" w:afterAutospacing="0"/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Направление (подпрограмма 1) «Снижение рисков, спасение </w:t>
              <w:br/>
              <w:t xml:space="preserve">и защита населения»</w:t>
            </w:r>
            <w:r/>
            <w:r/>
          </w:p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Направление </w:t>
            </w:r>
            <w:r>
              <w:rPr>
                <w:rFonts w:ascii="Tinos" w:hAnsi="Tinos" w:cs="Tinos"/>
                <w:b/>
                <w:sz w:val="18"/>
                <w:szCs w:val="18"/>
              </w:rPr>
              <w:t xml:space="preserve">(подпрограмма 2)</w:t>
            </w:r>
            <w:r>
              <w:rPr>
                <w:rFonts w:ascii="Tinos" w:hAnsi="Tinos" w:cs="Tinos"/>
                <w:b/>
                <w:sz w:val="18"/>
                <w:szCs w:val="18"/>
              </w:rPr>
              <w:t xml:space="preserve"> «Укрепление общественного порядка и профилактика правонарушений»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88 804,8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Комплекс процессных мероприятий «Создание условий </w:t>
              <w:br/>
              <w:t xml:space="preserve">для снижения уровня возникновения ЧС, а также обеспечения общественного правопорядка на территории муниципального района «Белгородский район» Белгородской области»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01.4.01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88 804,8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88 804,8</w:t>
            </w:r>
            <w:r>
              <w:rPr>
                <w:rFonts w:ascii="Tinos" w:hAnsi="Tinos" w:cs="Tinos"/>
                <w:b w:val="0"/>
                <w:bCs w:val="0"/>
              </w:rPr>
            </w:r>
            <w:r/>
          </w:p>
        </w:tc>
      </w:tr>
      <w:tr>
        <w:trPr/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1.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из федерального бюджета 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2.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из </w:t>
            </w:r>
            <w:r>
              <w:rPr>
                <w:rFonts w:ascii="Tinos" w:hAnsi="Tinos" w:cs="Tinos"/>
                <w:sz w:val="18"/>
                <w:szCs w:val="18"/>
              </w:rPr>
              <w:t xml:space="preserve">областного 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3.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Средства местного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88 804,8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Внебюджетные источники 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  <w:b/>
                <w:sz w:val="18"/>
                <w:szCs w:val="18"/>
              </w:rPr>
              <w:t xml:space="preserve">Направление </w:t>
            </w:r>
            <w:r>
              <w:rPr>
                <w:rFonts w:ascii="Tinos" w:hAnsi="Tinos" w:cs="Tinos"/>
                <w:b/>
                <w:sz w:val="18"/>
                <w:szCs w:val="18"/>
              </w:rPr>
              <w:t xml:space="preserve">(подпрограмма 3)</w:t>
            </w:r>
            <w:r>
              <w:rPr>
                <w:rFonts w:ascii="Tinos" w:hAnsi="Tinos" w:cs="Tinos"/>
                <w:b/>
                <w:sz w:val="18"/>
                <w:szCs w:val="18"/>
              </w:rPr>
              <w:t xml:space="preserve"> «Профилактика наркомании»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Комплекс процессных мероприятий «Профилактика немедицинского потребления наркотических средств </w:t>
              <w:br/>
              <w:t xml:space="preserve">и психотропных веществ»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01.4.02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150,0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150,0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1.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из федерального бюджета 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2.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из </w:t>
            </w:r>
            <w:r>
              <w:rPr>
                <w:rFonts w:ascii="Tinos" w:hAnsi="Tinos" w:cs="Tinos"/>
                <w:sz w:val="18"/>
                <w:szCs w:val="18"/>
              </w:rPr>
              <w:t xml:space="preserve">областного 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425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3.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Средства местного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 w:val="0"/>
                <w:bCs w:val="0"/>
                <w:sz w:val="18"/>
                <w:szCs w:val="18"/>
              </w:rPr>
              <w:t xml:space="preserve">150,0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gridSpan w:val="2"/>
            <w:tcW w:w="5669" w:type="dxa"/>
            <w:textDirection w:val="lrTb"/>
            <w:noWrap w:val="false"/>
          </w:tcPr>
          <w:p>
            <w:pPr>
              <w:contextualSpacing/>
              <w:jc w:val="left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Внебюджетные источники 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</w:tbl>
    <w:p>
      <w:pPr>
        <w:contextualSpacing/>
        <w:ind w:firstLine="708"/>
        <w:jc w:val="both"/>
        <w:spacing w:line="216" w:lineRule="auto"/>
      </w:pP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cs="Tinos"/>
          <w:highlight w:val="white"/>
        </w:rPr>
      </w:r>
      <w:r/>
    </w:p>
    <w:p>
      <w:pPr>
        <w:contextualSpacing/>
        <w:ind w:firstLine="708"/>
        <w:jc w:val="both"/>
        <w:spacing w:line="216" w:lineRule="auto"/>
        <w:rPr>
          <w:sz w:val="26"/>
          <w:szCs w:val="26"/>
        </w:rPr>
      </w:pPr>
      <w:r>
        <w:rPr>
          <w:rFonts w:ascii="Tinos" w:hAnsi="Tinos" w:cs="Tinos"/>
          <w:sz w:val="26"/>
          <w:szCs w:val="26"/>
          <w:highlight w:val="none"/>
        </w:rPr>
        <w:t xml:space="preserve">2</w:t>
      </w:r>
      <w:r>
        <w:rPr>
          <w:rFonts w:ascii="Tinos" w:hAnsi="Tinos" w:cs="Tinos"/>
          <w:sz w:val="26"/>
          <w:szCs w:val="26"/>
          <w:highlight w:val="white"/>
        </w:rPr>
        <w:t xml:space="preserve">.</w:t>
      </w:r>
      <w:r>
        <w:rPr>
          <w:rFonts w:ascii="Tinos" w:hAnsi="Tinos" w:cs="Tinos"/>
          <w:color w:val="ffffff" w:themeColor="background1"/>
          <w:sz w:val="26"/>
          <w:szCs w:val="26"/>
          <w:highlight w:val="white"/>
        </w:rPr>
        <w:t xml:space="preserve">ш</w:t>
      </w:r>
      <w:r>
        <w:rPr>
          <w:rFonts w:ascii="Tinos" w:hAnsi="Tinos" w:cs="Tinos"/>
          <w:sz w:val="26"/>
          <w:szCs w:val="26"/>
        </w:rPr>
        <w:t xml:space="preserve">В паспорте комплекса процессных мероприятий</w:t>
      </w:r>
      <w:r>
        <w:rPr>
          <w:rFonts w:ascii="Tinos" w:hAnsi="Tinos" w:cs="Tinos"/>
          <w:sz w:val="26"/>
          <w:szCs w:val="26"/>
        </w:rPr>
        <w:t xml:space="preserve"> </w:t>
      </w:r>
      <w:r>
        <w:rPr>
          <w:rFonts w:ascii="Tinos" w:hAnsi="Tinos" w:cs="Tinos"/>
          <w:sz w:val="26"/>
          <w:szCs w:val="26"/>
        </w:rPr>
        <w:t xml:space="preserve">«</w:t>
      </w:r>
      <w:r>
        <w:rPr>
          <w:rFonts w:ascii="Tinos" w:hAnsi="Tinos" w:cs="Tinos"/>
          <w:sz w:val="26"/>
          <w:szCs w:val="26"/>
          <w:highlight w:val="white"/>
        </w:rPr>
        <w:t xml:space="preserve">Создание условий для снижения уровня возникновения ЧС, </w:t>
        <w:br/>
        <w:t xml:space="preserve">а также обеспечения общественного правопорядка на территории муниципального района «Белгородский район» Белгородской области</w:t>
      </w:r>
      <w:r>
        <w:rPr>
          <w:rFonts w:ascii="Tinos" w:hAnsi="Tinos" w:cs="Tinos"/>
          <w:sz w:val="26"/>
          <w:szCs w:val="26"/>
        </w:rPr>
        <w:t xml:space="preserve">»</w:t>
      </w:r>
      <w:r>
        <w:rPr>
          <w:rFonts w:ascii="Tinos" w:hAnsi="Tinos" w:cs="Tinos"/>
          <w:sz w:val="26"/>
          <w:szCs w:val="26"/>
        </w:rPr>
        <w:t xml:space="preserve"> (далее – комплекс процессных мероприятий 1) </w:t>
      </w:r>
      <w:r>
        <w:rPr>
          <w:rFonts w:ascii="Tinos" w:hAnsi="Tinos" w:cs="Tinos"/>
          <w:sz w:val="26"/>
          <w:szCs w:val="26"/>
          <w:highlight w:val="white"/>
        </w:rPr>
        <w:t xml:space="preserve">муниципальной программы</w:t>
      </w:r>
      <w:r>
        <w:rPr>
          <w:rFonts w:ascii="Tinos" w:hAnsi="Tinos" w:cs="Tinos"/>
          <w:sz w:val="26"/>
          <w:szCs w:val="26"/>
        </w:rPr>
        <w:t xml:space="preserve">, утвержденной постановлением: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firstLine="708"/>
        <w:jc w:val="both"/>
        <w:spacing w:line="216" w:lineRule="auto"/>
        <w:rPr>
          <w:sz w:val="26"/>
          <w:szCs w:val="26"/>
        </w:rPr>
      </w:pPr>
      <w:r>
        <w:rPr>
          <w:rFonts w:ascii="Tinos" w:hAnsi="Tinos" w:cs="Tinos"/>
          <w:sz w:val="26"/>
          <w:szCs w:val="26"/>
        </w:rPr>
        <w:t xml:space="preserve">2.1.</w:t>
      </w:r>
      <w:r>
        <w:rPr>
          <w:rFonts w:ascii="Tinos" w:hAnsi="Tinos" w:cs="Tinos"/>
          <w:color w:val="ffffff" w:themeColor="background1"/>
          <w:sz w:val="26"/>
          <w:szCs w:val="26"/>
        </w:rPr>
        <w:t xml:space="preserve">ш</w:t>
      </w:r>
      <w:r>
        <w:rPr>
          <w:rFonts w:ascii="Tinos" w:hAnsi="Tinos" w:cs="Tinos"/>
          <w:sz w:val="26"/>
          <w:szCs w:val="26"/>
        </w:rPr>
        <w:t xml:space="preserve">Пункт 5 </w:t>
      </w:r>
      <w:r>
        <w:rPr>
          <w:rFonts w:ascii="Tinos" w:hAnsi="Tinos" w:cs="Tinos"/>
          <w:sz w:val="26"/>
          <w:szCs w:val="26"/>
        </w:rPr>
        <w:t xml:space="preserve">«Финансовое обеспечение комплекса процессных мероприятий 1</w:t>
      </w:r>
      <w:r>
        <w:rPr>
          <w:rFonts w:ascii="Tinos" w:hAnsi="Tinos" w:cs="Tinos"/>
          <w:sz w:val="26"/>
          <w:szCs w:val="26"/>
        </w:rPr>
        <w:t xml:space="preserve">»</w:t>
      </w:r>
      <w:r>
        <w:rPr>
          <w:rFonts w:ascii="Tinos" w:hAnsi="Tinos" w:cs="Tinos"/>
          <w:sz w:val="26"/>
          <w:szCs w:val="26"/>
        </w:rPr>
        <w:t xml:space="preserve"> изложить в новой редакции:</w:t>
      </w:r>
      <w:r>
        <w:rPr>
          <w:rFonts w:ascii="Tinos" w:hAnsi="Tinos" w:cs="Tinos"/>
          <w:sz w:val="26"/>
          <w:szCs w:val="26"/>
          <w:highlight w:val="none"/>
        </w:rPr>
      </w:r>
      <w:r>
        <w:rPr>
          <w:sz w:val="26"/>
          <w:szCs w:val="26"/>
        </w:rPr>
      </w:r>
    </w:p>
    <w:p>
      <w:pPr>
        <w:contextualSpacing/>
        <w:ind w:firstLine="708"/>
        <w:jc w:val="both"/>
        <w:spacing w:line="228" w:lineRule="auto"/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tbl>
      <w:tblPr>
        <w:tblStyle w:val="82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924"/>
        <w:gridCol w:w="2772"/>
        <w:gridCol w:w="1294"/>
        <w:gridCol w:w="1109"/>
        <w:gridCol w:w="1109"/>
        <w:gridCol w:w="1109"/>
        <w:gridCol w:w="1109"/>
        <w:gridCol w:w="1109"/>
        <w:gridCol w:w="1630"/>
      </w:tblGrid>
      <w:tr>
        <w:trPr>
          <w:tblHeader/>
        </w:trPr>
        <w:tc>
          <w:tcPr>
            <w:tcW w:w="3924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Наименование мероприятия (результата)/источник финансового обеспечения</w:t>
            </w:r>
            <w:r/>
            <w:r/>
          </w:p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W w:w="2772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Код бюджетной классификации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gridSpan w:val="7"/>
            <w:tcW w:w="846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Объем финансового обеспечения по годам реализации, тыс. рублей</w:t>
            </w:r>
            <w:r/>
            <w:r/>
          </w:p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b/>
                <w:sz w:val="18"/>
                <w:szCs w:val="18"/>
                <w:highlight w:val="none"/>
              </w:rPr>
            </w:r>
            <w:r>
              <w:rPr>
                <w:rFonts w:ascii="Tinos" w:hAnsi="Tinos" w:cs="Tinos"/>
                <w:highlight w:val="none"/>
              </w:rPr>
            </w:r>
            <w:r/>
          </w:p>
        </w:tc>
      </w:tr>
      <w:tr>
        <w:trPr>
          <w:tblHeader/>
        </w:trPr>
        <w:tc>
          <w:tcPr>
            <w:tcW w:w="3924" w:type="dxa"/>
            <w:vMerge w:val="continue"/>
            <w:textDirection w:val="lrTb"/>
            <w:noWrap w:val="false"/>
          </w:tcPr>
          <w:p>
            <w:r>
              <w:rPr>
                <w:b/>
                <w:sz w:val="24"/>
                <w:szCs w:val="24"/>
              </w:rPr>
            </w:r>
            <w:r/>
            <w:r/>
          </w:p>
        </w:tc>
        <w:tc>
          <w:tcPr>
            <w:tcW w:w="2772" w:type="dxa"/>
            <w:vMerge w:val="continue"/>
            <w:textDirection w:val="lrTb"/>
            <w:noWrap w:val="false"/>
          </w:tcPr>
          <w:p>
            <w:r>
              <w:rPr>
                <w:b/>
                <w:sz w:val="24"/>
                <w:szCs w:val="24"/>
              </w:rPr>
            </w:r>
            <w:r/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2025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2026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2027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2028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2029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2030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Всего</w:t>
            </w:r>
            <w:r>
              <w:rPr>
                <w:rFonts w:ascii="Tinos" w:hAnsi="Tinos" w:cs="Tinos"/>
              </w:rPr>
            </w:r>
            <w:r/>
          </w:p>
        </w:tc>
      </w:tr>
      <w:tr>
        <w:trPr>
          <w:tblHeader/>
        </w:trPr>
        <w:tc>
          <w:tcPr>
            <w:tcW w:w="392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2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3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4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5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6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7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sz w:val="18"/>
                <w:szCs w:val="18"/>
              </w:rPr>
              <w:t xml:space="preserve">9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pStyle w:val="838"/>
              <w:contextualSpacing/>
              <w:jc w:val="both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К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омплекс процессных мероприятий «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Снижение рисков и смягчение последствий чрезвычайных ситуаций природного </w:t>
              <w:br/>
              <w:t xml:space="preserve">и техногенного характера, пожарная безопасность и защита населения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»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 (всего), </w:t>
              <w:br/>
              <w:t xml:space="preserve">в том числе: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01.4.01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88 804,8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266" w:leader="none"/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1)</w:t>
            </w:r>
            <w:r>
              <w:rPr>
                <w:rFonts w:ascii="Tinos" w:hAnsi="Tinos" w:cs="Tinos"/>
                <w:color w:val="ffffff" w:themeColor="background1"/>
                <w:sz w:val="18"/>
                <w:szCs w:val="18"/>
              </w:rPr>
              <w:t xml:space="preserve">ж</w:t>
            </w: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</w:t>
              <w:br/>
              <w:t xml:space="preserve">из федерального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2)</w:t>
            </w:r>
            <w:r>
              <w:rPr>
                <w:rFonts w:ascii="Tinos" w:hAnsi="Tinos" w:cs="Tinos"/>
                <w:color w:val="ffffff" w:themeColor="background1"/>
                <w:sz w:val="18"/>
                <w:szCs w:val="18"/>
              </w:rPr>
              <w:t xml:space="preserve">ж</w:t>
            </w: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из областного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3)</w:t>
            </w:r>
            <w:r>
              <w:rPr>
                <w:rFonts w:ascii="Tinos" w:hAnsi="Tinos" w:cs="Tinos"/>
                <w:color w:val="ffffff" w:themeColor="background1"/>
                <w:sz w:val="18"/>
                <w:szCs w:val="18"/>
              </w:rPr>
              <w:t xml:space="preserve">ж</w:t>
            </w:r>
            <w:r>
              <w:rPr>
                <w:rFonts w:ascii="Tinos" w:hAnsi="Tinos" w:cs="Tinos"/>
                <w:sz w:val="18"/>
                <w:szCs w:val="18"/>
              </w:rPr>
              <w:t xml:space="preserve">Средства местного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88 804,8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vMerge w:val="restart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vMerge w:val="restart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Внебюджетные источники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eastAsia="Times New Roman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Мероприятие (результат)</w:t>
            </w:r>
            <w:r>
              <w:rPr>
                <w:rFonts w:ascii="Tinos" w:hAnsi="Tinos" w:cs="Tinos"/>
                <w:b/>
                <w:bCs/>
                <w:color w:val="000000" w:themeColor="text1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nos" w:hAnsi="Tinos" w:cs="Tinos"/>
                <w:b/>
                <w:bCs/>
                <w:color w:val="000000" w:themeColor="text1"/>
                <w:sz w:val="18"/>
                <w:szCs w:val="18"/>
                <w:highlight w:val="none"/>
              </w:rPr>
              <w:t xml:space="preserve">«Проведены </w:t>
            </w:r>
            <w:r>
              <w:rPr>
                <w:rFonts w:ascii="Tinos" w:hAnsi="Tinos" w:cs="Tinos"/>
                <w:b/>
                <w:bCs/>
                <w:color w:val="000000" w:themeColor="text1"/>
                <w:sz w:val="18"/>
                <w:szCs w:val="18"/>
              </w:rPr>
              <w:t xml:space="preserve">мероприятия по обеспечению технической готовности поисково-спасательного отряда, </w:t>
            </w:r>
            <w:r>
              <w:rPr>
                <w:rFonts w:ascii="Tinos" w:hAnsi="Tinos" w:eastAsia="Times New Roman" w:cs="Tinos"/>
                <w:b/>
                <w:bCs/>
                <w:sz w:val="18"/>
                <w:szCs w:val="18"/>
              </w:rPr>
              <w:t xml:space="preserve">«</w:t>
            </w:r>
            <w:r>
              <w:rPr>
                <w:rFonts w:ascii="Tinos" w:hAnsi="Tinos" w:eastAsia="Times New Roman" w:cs="Tinos"/>
                <w:b/>
                <w:bCs/>
                <w:sz w:val="18"/>
                <w:szCs w:val="18"/>
              </w:rPr>
              <w:t xml:space="preserve">ЕДДС Белгородского района», в том числе мероприятия по предупреждению </w:t>
              <w:br/>
              <w:t xml:space="preserve">и ликвидации последствий чрезвычайных ситуаций</w:t>
            </w:r>
            <w:r>
              <w:rPr>
                <w:rFonts w:ascii="Tinos" w:hAnsi="Tinos" w:eastAsia="Times New Roman" w:cs="Tinos"/>
                <w:b/>
                <w:bCs/>
                <w:sz w:val="18"/>
                <w:szCs w:val="18"/>
              </w:rPr>
              <w:t xml:space="preserve">»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 (всего), в том числе: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jc w:val="center"/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01.4.01.20800</w:t>
            </w:r>
            <w:r/>
            <w:r/>
          </w:p>
          <w:p>
            <w:pPr>
              <w:contextualSpacing/>
              <w:jc w:val="center"/>
              <w:rPr>
                <w:rFonts w:ascii="Tinos" w:hAnsi="Tinos" w:cs="Tinos"/>
                <w:highlight w:val="none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  <w:highlight w:val="none"/>
              </w:rPr>
              <w:t xml:space="preserve">01.4.01.00010</w:t>
            </w:r>
            <w:r>
              <w:rPr>
                <w:rFonts w:ascii="Tinos" w:hAnsi="Tinos" w:cs="Tinos"/>
                <w:highlight w:val="none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88 804,8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266" w:leader="none"/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1)</w:t>
            </w:r>
            <w:r>
              <w:rPr>
                <w:rFonts w:ascii="Tinos" w:hAnsi="Tinos" w:cs="Tinos"/>
                <w:color w:val="ffffff" w:themeColor="background1"/>
                <w:sz w:val="18"/>
                <w:szCs w:val="18"/>
              </w:rPr>
              <w:t xml:space="preserve">ж</w:t>
            </w: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</w:t>
              <w:br/>
              <w:t xml:space="preserve">из федерального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2)</w:t>
            </w:r>
            <w:r>
              <w:rPr>
                <w:rFonts w:ascii="Tinos" w:hAnsi="Tinos" w:cs="Tinos"/>
                <w:color w:val="ffffff" w:themeColor="background1"/>
                <w:sz w:val="18"/>
                <w:szCs w:val="18"/>
              </w:rPr>
              <w:t xml:space="preserve">ж</w:t>
            </w: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из областного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3)</w:t>
            </w:r>
            <w:r>
              <w:rPr>
                <w:rFonts w:ascii="Tinos" w:hAnsi="Tinos" w:cs="Tinos"/>
                <w:color w:val="ffffff" w:themeColor="background1"/>
                <w:sz w:val="18"/>
                <w:szCs w:val="18"/>
              </w:rPr>
              <w:t xml:space="preserve">ж</w:t>
            </w:r>
            <w:r>
              <w:rPr>
                <w:rFonts w:ascii="Tinos" w:hAnsi="Tinos" w:cs="Tinos"/>
                <w:sz w:val="18"/>
                <w:szCs w:val="18"/>
              </w:rPr>
              <w:t xml:space="preserve">Средства местного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color w:val="ff0000"/>
              </w:rPr>
            </w:pPr>
            <w:r>
              <w:rPr>
                <w:rFonts w:ascii="Tinos" w:hAnsi="Tinos" w:cs="Tinos"/>
                <w:b/>
                <w:bCs/>
                <w:color w:val="ff0000"/>
                <w:sz w:val="18"/>
                <w:szCs w:val="18"/>
              </w:rPr>
            </w:r>
            <w:r>
              <w:rPr>
                <w:rFonts w:ascii="Tinos" w:hAnsi="Tinos" w:cs="Tinos"/>
                <w:color w:val="ff0000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15 000,8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14 700,8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  <w:sz w:val="18"/>
                <w:szCs w:val="18"/>
              </w:rPr>
              <w:t xml:space="preserve">88 804,8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vMerge w:val="restart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color w:val="ff0000"/>
              </w:rPr>
            </w:pPr>
            <w:r>
              <w:rPr>
                <w:rFonts w:ascii="Tinos" w:hAnsi="Tinos" w:cs="Tinos"/>
                <w:b/>
                <w:bCs/>
                <w:color w:val="ff0000"/>
                <w:sz w:val="18"/>
                <w:szCs w:val="18"/>
              </w:rPr>
            </w:r>
            <w:r>
              <w:rPr>
                <w:rFonts w:ascii="Tinos" w:hAnsi="Tinos" w:cs="Tinos"/>
                <w:color w:val="ff0000"/>
              </w:rPr>
            </w:r>
            <w:r/>
          </w:p>
        </w:tc>
        <w:tc>
          <w:tcPr>
            <w:tcW w:w="1294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vMerge w:val="restart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Внебюджетные источники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color w:val="ff0000"/>
              </w:rPr>
            </w:pPr>
            <w:r>
              <w:rPr>
                <w:rFonts w:ascii="Tinos" w:hAnsi="Tinos" w:cs="Tinos"/>
                <w:b/>
                <w:bCs/>
                <w:color w:val="ff0000"/>
                <w:sz w:val="18"/>
                <w:szCs w:val="18"/>
              </w:rPr>
            </w:r>
            <w:r>
              <w:rPr>
                <w:rFonts w:ascii="Tinos" w:hAnsi="Tinos" w:cs="Tinos"/>
                <w:color w:val="ff0000"/>
              </w:rPr>
            </w:r>
            <w:r/>
          </w:p>
        </w:tc>
        <w:tc>
          <w:tcPr>
            <w:tcW w:w="1294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color w:val="ff0000"/>
              </w:rPr>
            </w:pPr>
            <w:r>
              <w:rPr>
                <w:rFonts w:ascii="Tinos" w:hAnsi="Tinos" w:cs="Tinos"/>
                <w:b/>
                <w:bCs/>
                <w:color w:val="ff0000"/>
                <w:sz w:val="18"/>
                <w:szCs w:val="18"/>
              </w:rPr>
            </w:r>
            <w:r>
              <w:rPr>
                <w:rFonts w:ascii="Tinos" w:hAnsi="Tinos" w:cs="Tinos"/>
                <w:color w:val="ff0000"/>
              </w:rPr>
            </w:r>
            <w:r/>
          </w:p>
        </w:tc>
        <w:tc>
          <w:tcPr>
            <w:tcW w:w="1294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vMerge w:val="restart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pStyle w:val="838"/>
              <w:contextualSpacing/>
              <w:jc w:val="both"/>
              <w:spacing w:before="0" w:beforeAutospacing="0" w:after="0" w:afterAutospacing="0"/>
              <w:rPr>
                <w:rFonts w:ascii="Tinos" w:hAnsi="Tinos" w:cs="Tinos"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Ме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роприятие (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результат) 2 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«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Обеспечена работа аппаратуры Региональной автоматизированной системы центрального оповещения «ЕДДС Белгородского района» МКУ «Информационно-технический центр 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обеспечения деятельности органов местного самоуправления Белгородского района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»</w:t>
            </w: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 (всего), в том числе: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pStyle w:val="838"/>
              <w:contextualSpacing/>
              <w:jc w:val="center"/>
              <w:spacing w:before="0" w:beforeAutospacing="0" w:after="0" w:afterAutospacing="0"/>
              <w:rPr>
                <w:rFonts w:ascii="Tinos" w:hAnsi="Tinos" w:cs="Tinos"/>
                <w:color w:val="ff0000"/>
                <w:highlight w:val="yellow"/>
              </w:rPr>
            </w:pPr>
            <w:r>
              <w:rPr>
                <w:rFonts w:ascii="Tinos" w:hAnsi="Tinos" w:cs="Tinos"/>
                <w:b/>
                <w:bCs/>
                <w:color w:val="ff0000"/>
                <w:sz w:val="18"/>
                <w:szCs w:val="18"/>
                <w:highlight w:val="yellow"/>
              </w:rPr>
            </w:r>
            <w:r>
              <w:rPr>
                <w:rFonts w:ascii="Tinos" w:hAnsi="Tinos" w:cs="Tinos"/>
                <w:color w:val="ff0000"/>
                <w:highlight w:val="yellow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163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</w:rPr>
            </w:pPr>
            <w:r>
              <w:rPr>
                <w:rFonts w:ascii="Tinos" w:hAnsi="Tinos" w:cs="Tinos"/>
                <w:b/>
                <w:bCs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266" w:leader="none"/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1)</w:t>
            </w:r>
            <w:r>
              <w:rPr>
                <w:rFonts w:ascii="Tinos" w:hAnsi="Tinos" w:cs="Tinos"/>
                <w:color w:val="ffffff" w:themeColor="background1"/>
                <w:sz w:val="18"/>
                <w:szCs w:val="18"/>
              </w:rPr>
              <w:t xml:space="preserve">ж</w:t>
            </w: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</w:t>
              <w:br/>
              <w:t xml:space="preserve">из федерального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2)</w:t>
            </w:r>
            <w:r>
              <w:rPr>
                <w:rFonts w:ascii="Tinos" w:hAnsi="Tinos" w:cs="Tinos"/>
                <w:color w:val="ffffff" w:themeColor="background1"/>
                <w:sz w:val="18"/>
                <w:szCs w:val="18"/>
              </w:rPr>
              <w:t xml:space="preserve">ж</w:t>
            </w:r>
            <w:r>
              <w:rPr>
                <w:rFonts w:ascii="Tinos" w:hAnsi="Tinos" w:cs="Tinos"/>
                <w:sz w:val="18"/>
                <w:szCs w:val="18"/>
              </w:rPr>
              <w:t xml:space="preserve">Межбюджетные трансферты из областного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3)</w:t>
            </w:r>
            <w:r>
              <w:rPr>
                <w:rFonts w:ascii="Tinos" w:hAnsi="Tinos" w:cs="Tinos"/>
                <w:color w:val="ffffff" w:themeColor="background1"/>
                <w:sz w:val="18"/>
                <w:szCs w:val="18"/>
              </w:rPr>
              <w:t xml:space="preserve">ж</w:t>
            </w:r>
            <w:r>
              <w:rPr>
                <w:rFonts w:ascii="Tinos" w:hAnsi="Tinos" w:cs="Tinos"/>
                <w:sz w:val="18"/>
                <w:szCs w:val="18"/>
              </w:rPr>
              <w:t xml:space="preserve">Средства местного бюджета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textDirection w:val="lrTb"/>
            <w:noWrap w:val="false"/>
          </w:tcPr>
          <w:p>
            <w:pPr>
              <w:contextualSpacing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vMerge w:val="restart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vMerge w:val="restart"/>
            <w:textDirection w:val="lrTb"/>
            <w:noWrap w:val="false"/>
          </w:tcPr>
          <w:p>
            <w:pPr>
              <w:contextualSpacing/>
              <w:jc w:val="both"/>
              <w:spacing w:line="0" w:lineRule="atLeast"/>
              <w:tabs>
                <w:tab w:val="left" w:pos="1853" w:leader="none"/>
              </w:tabs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Внебюджетные источники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  <w:tr>
        <w:trPr/>
        <w:tc>
          <w:tcPr>
            <w:tcW w:w="3924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2772" w:type="dxa"/>
            <w:vMerge w:val="restart"/>
            <w:textDirection w:val="lrTb"/>
            <w:noWrap w:val="false"/>
          </w:tcPr>
          <w:p>
            <w:pPr>
              <w:contextualSpacing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29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109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163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</w:rPr>
            </w:pPr>
            <w:r>
              <w:rPr>
                <w:rFonts w:ascii="Tinos" w:hAnsi="Tinos" w:cs="Tinos"/>
                <w:sz w:val="18"/>
                <w:szCs w:val="18"/>
              </w:rPr>
              <w:t xml:space="preserve">0,0</w:t>
            </w:r>
            <w:r>
              <w:rPr>
                <w:rFonts w:ascii="Tinos" w:hAnsi="Tinos" w:cs="Tinos"/>
              </w:rPr>
            </w:r>
            <w:r/>
          </w:p>
        </w:tc>
      </w:tr>
    </w:tbl>
    <w:p>
      <w:pPr>
        <w:contextualSpacing/>
        <w:ind w:firstLine="708"/>
        <w:jc w:val="both"/>
        <w:spacing w:line="228" w:lineRule="auto"/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contextualSpacing/>
        <w:ind w:right="-56" w:firstLine="709"/>
        <w:jc w:val="both"/>
        <w:spacing w:line="216" w:lineRule="auto"/>
        <w:shd w:val="clear" w:color="auto" w:fill="ffffff"/>
        <w:rPr>
          <w:sz w:val="26"/>
          <w:szCs w:val="26"/>
        </w:rPr>
      </w:pPr>
      <w:r>
        <w:rPr>
          <w:rFonts w:ascii="Tinos" w:hAnsi="Tinos" w:cs="Tinos"/>
          <w:sz w:val="26"/>
          <w:szCs w:val="26"/>
          <w:highlight w:val="none"/>
        </w:rPr>
        <w:t xml:space="preserve">3.</w:t>
      </w:r>
      <w:r>
        <w:rPr>
          <w:rFonts w:ascii="Tinos" w:hAnsi="Tinos" w:cs="Tinos"/>
          <w:color w:val="ffffff" w:themeColor="background1"/>
          <w:sz w:val="26"/>
          <w:szCs w:val="26"/>
          <w:highlight w:val="none"/>
        </w:rPr>
        <w:t xml:space="preserve">ж</w:t>
      </w:r>
      <w:r>
        <w:rPr>
          <w:rFonts w:ascii="Tinos" w:hAnsi="Tinos" w:cs="Tinos"/>
          <w:color w:val="auto"/>
          <w:sz w:val="26"/>
          <w:szCs w:val="26"/>
          <w:highlight w:val="none"/>
        </w:rPr>
        <w:t xml:space="preserve">Настоящее постановление распространяется на правоотношения, возникшие с 26 декабря 2024 г. </w:t>
      </w:r>
      <w:r>
        <w:rPr>
          <w:rFonts w:ascii="Tinos" w:hAnsi="Tinos" w:cs="Tinos"/>
          <w:color w:val="auto"/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right="-1" w:firstLine="709"/>
        <w:jc w:val="both"/>
        <w:spacing w:line="216" w:lineRule="auto"/>
        <w:rPr>
          <w:sz w:val="26"/>
          <w:szCs w:val="26"/>
        </w:rPr>
      </w:pPr>
      <w:r>
        <w:rPr>
          <w:rFonts w:ascii="Tinos" w:hAnsi="Tinos" w:cs="Tinos"/>
          <w:sz w:val="26"/>
          <w:szCs w:val="26"/>
        </w:rPr>
        <w:t xml:space="preserve">4.</w:t>
      </w:r>
      <w:r>
        <w:rPr>
          <w:rFonts w:ascii="Tinos" w:hAnsi="Tinos" w:cs="Tinos"/>
          <w:color w:val="ffffff" w:themeColor="background1"/>
          <w:sz w:val="26"/>
          <w:szCs w:val="26"/>
        </w:rPr>
        <w:t xml:space="preserve">ш</w:t>
      </w:r>
      <w:r>
        <w:rPr>
          <w:rFonts w:ascii="Tinos" w:hAnsi="Tinos" w:cs="Tinos"/>
          <w:sz w:val="26"/>
          <w:szCs w:val="26"/>
        </w:rPr>
        <w:t xml:space="preserve">Опубликовать настоящее постановление в газете «Знамя» </w:t>
      </w:r>
      <w:r>
        <w:rPr>
          <w:rFonts w:ascii="Tinos" w:hAnsi="Tinos" w:cs="Tinos"/>
          <w:sz w:val="26"/>
          <w:szCs w:val="26"/>
        </w:rPr>
        <w:t xml:space="preserve">и разместить на официальном сайте органов местного самоуправления муниципального района </w:t>
      </w:r>
      <w:r>
        <w:rPr>
          <w:rFonts w:ascii="Tinos" w:hAnsi="Tinos" w:cs="Tinos"/>
          <w:b/>
          <w:sz w:val="26"/>
          <w:szCs w:val="26"/>
        </w:rPr>
        <w:t xml:space="preserve">«</w:t>
      </w:r>
      <w:r>
        <w:rPr>
          <w:rFonts w:ascii="Tinos" w:hAnsi="Tinos" w:cs="Tinos"/>
          <w:sz w:val="26"/>
          <w:szCs w:val="26"/>
        </w:rPr>
        <w:t xml:space="preserve">Белгородский район» Белгородской области </w:t>
      </w:r>
      <w:hyperlink r:id="rId14" w:tooltip="http://www.belrn.ru/" w:history="1">
        <w:r>
          <w:rPr>
            <w:rStyle w:val="828"/>
            <w:rFonts w:ascii="Tinos" w:hAnsi="Tinos" w:cs="Tinos"/>
            <w:color w:val="auto"/>
            <w:sz w:val="26"/>
            <w:szCs w:val="26"/>
            <w:u w:val="none"/>
            <w:lang w:val="en-US"/>
          </w:rPr>
          <w:t xml:space="preserve">www</w:t>
        </w:r>
        <w:r>
          <w:rPr>
            <w:rStyle w:val="828"/>
            <w:rFonts w:ascii="Tinos" w:hAnsi="Tinos" w:cs="Tinos"/>
            <w:color w:val="auto"/>
            <w:sz w:val="26"/>
            <w:szCs w:val="26"/>
            <w:u w:val="none"/>
          </w:rPr>
          <w:t xml:space="preserve">.</w:t>
        </w:r>
        <w:r>
          <w:rPr>
            <w:rStyle w:val="828"/>
            <w:rFonts w:ascii="Tinos" w:hAnsi="Tinos" w:cs="Tinos"/>
            <w:color w:val="auto"/>
            <w:sz w:val="26"/>
            <w:szCs w:val="26"/>
            <w:u w:val="none"/>
            <w:lang w:val="en-US"/>
          </w:rPr>
          <w:t xml:space="preserve">bel</w:t>
        </w:r>
      </w:hyperlink>
      <w:r>
        <w:rPr>
          <w:rFonts w:ascii="Tinos" w:hAnsi="Tinos" w:cs="Tinos"/>
          <w:sz w:val="26"/>
          <w:szCs w:val="26"/>
          <w:lang w:val="en-US"/>
        </w:rPr>
        <w:t xml:space="preserve">gorodskij</w:t>
      </w:r>
      <w:r>
        <w:rPr>
          <w:rFonts w:ascii="Tinos" w:hAnsi="Tinos" w:cs="Tinos"/>
          <w:sz w:val="26"/>
          <w:szCs w:val="26"/>
        </w:rPr>
        <w:t xml:space="preserve">-</w:t>
      </w:r>
      <w:r>
        <w:rPr>
          <w:rFonts w:ascii="Tinos" w:hAnsi="Tinos" w:cs="Tinos"/>
          <w:sz w:val="26"/>
          <w:szCs w:val="26"/>
          <w:lang w:val="en-US"/>
        </w:rPr>
        <w:t xml:space="preserve">r</w:t>
      </w:r>
      <w:r>
        <w:rPr>
          <w:rFonts w:ascii="Tinos" w:hAnsi="Tinos" w:cs="Tinos"/>
          <w:sz w:val="26"/>
          <w:szCs w:val="26"/>
        </w:rPr>
        <w:t xml:space="preserve">31.</w:t>
      </w:r>
      <w:r>
        <w:rPr>
          <w:rFonts w:ascii="Tinos" w:hAnsi="Tinos" w:cs="Tinos"/>
          <w:sz w:val="26"/>
          <w:szCs w:val="26"/>
          <w:lang w:val="en-US"/>
        </w:rPr>
        <w:t xml:space="preserve">gosweb</w:t>
      </w:r>
      <w:r>
        <w:rPr>
          <w:rFonts w:ascii="Tinos" w:hAnsi="Tinos" w:cs="Tinos"/>
          <w:sz w:val="26"/>
          <w:szCs w:val="26"/>
        </w:rPr>
        <w:t xml:space="preserve">.</w:t>
      </w:r>
      <w:r>
        <w:rPr>
          <w:rFonts w:ascii="Tinos" w:hAnsi="Tinos" w:cs="Tinos"/>
          <w:sz w:val="26"/>
          <w:szCs w:val="26"/>
          <w:lang w:val="en-US"/>
        </w:rPr>
        <w:t xml:space="preserve">gosuslugi</w:t>
      </w:r>
      <w:r>
        <w:rPr>
          <w:rFonts w:ascii="Tinos" w:hAnsi="Tinos" w:cs="Tinos"/>
          <w:sz w:val="26"/>
          <w:szCs w:val="26"/>
        </w:rPr>
        <w:t xml:space="preserve">.</w:t>
      </w:r>
      <w:r>
        <w:rPr>
          <w:rFonts w:ascii="Tinos" w:hAnsi="Tinos" w:cs="Tinos"/>
          <w:sz w:val="26"/>
          <w:szCs w:val="26"/>
          <w:lang w:val="en-US"/>
        </w:rPr>
        <w:t xml:space="preserve">ru</w:t>
      </w:r>
      <w:r>
        <w:rPr>
          <w:rFonts w:ascii="Tinos" w:hAnsi="Tinos" w:cs="Tinos"/>
          <w:sz w:val="26"/>
          <w:szCs w:val="26"/>
        </w:rPr>
        <w:t xml:space="preserve">.</w:t>
      </w:r>
      <w:r>
        <w:rPr>
          <w:rFonts w:ascii="Tinos" w:hAnsi="Tinos" w:cs="Tinos"/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ind w:firstLine="709"/>
        <w:jc w:val="both"/>
        <w:spacing w:line="216" w:lineRule="auto"/>
        <w:rPr>
          <w:sz w:val="26"/>
          <w:szCs w:val="26"/>
        </w:rPr>
      </w:pPr>
      <w:r>
        <w:rPr>
          <w:rFonts w:ascii="Tinos" w:hAnsi="Tinos" w:cs="Tinos"/>
          <w:bCs/>
          <w:sz w:val="26"/>
          <w:szCs w:val="26"/>
        </w:rPr>
        <w:t xml:space="preserve">5.</w:t>
      </w:r>
      <w:r>
        <w:rPr>
          <w:rFonts w:ascii="Tinos" w:hAnsi="Tinos" w:cs="Tinos"/>
          <w:bCs/>
          <w:color w:val="ffffff" w:themeColor="background1"/>
          <w:sz w:val="26"/>
          <w:szCs w:val="26"/>
        </w:rPr>
        <w:t xml:space="preserve">ш</w:t>
      </w:r>
      <w:r>
        <w:rPr>
          <w:rFonts w:ascii="Tinos" w:hAnsi="Tinos" w:cs="Tinos"/>
          <w:sz w:val="26"/>
          <w:szCs w:val="26"/>
        </w:rPr>
        <w:t xml:space="preserve">Контроль за исполнением настоящего постановления возложить на комитет </w:t>
      </w:r>
      <w:r>
        <w:rPr>
          <w:rFonts w:ascii="Tinos" w:hAnsi="Tinos" w:cs="Tinos"/>
          <w:sz w:val="26"/>
          <w:szCs w:val="26"/>
        </w:rPr>
        <w:t xml:space="preserve">по обеспечению безопасности администрации Белгородского </w:t>
      </w:r>
      <w:r>
        <w:rPr>
          <w:rFonts w:ascii="Tinos" w:hAnsi="Tinos" w:cs="Tinos"/>
          <w:sz w:val="26"/>
          <w:szCs w:val="26"/>
        </w:rPr>
        <w:t xml:space="preserve">района</w:t>
      </w:r>
      <w:r>
        <w:rPr>
          <w:rFonts w:ascii="Tinos" w:hAnsi="Tinos" w:cs="Tinos"/>
          <w:sz w:val="26"/>
          <w:szCs w:val="26"/>
        </w:rPr>
        <w:t xml:space="preserve">(</w:t>
      </w:r>
      <w:r>
        <w:rPr>
          <w:rFonts w:ascii="Tinos" w:hAnsi="Tinos" w:cs="Tinos"/>
          <w:sz w:val="26"/>
          <w:szCs w:val="26"/>
        </w:rPr>
        <w:t xml:space="preserve">Ефимов Ф.В.).</w:t>
      </w:r>
      <w:r>
        <w:rPr>
          <w:rFonts w:ascii="Tinos" w:hAnsi="Tinos" w:cs="Tinos"/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jc w:val="both"/>
        <w:spacing w:line="216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jc w:val="both"/>
        <w:spacing w:line="216" w:lineRule="auto"/>
        <w:rPr>
          <w:rFonts w:ascii="Tinos" w:hAnsi="Tinos" w:cs="Tinos"/>
          <w:color w:val="auto"/>
          <w:sz w:val="26"/>
          <w:szCs w:val="26"/>
          <w:highlight w:val="none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5591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961"/>
        <w:gridCol w:w="10630"/>
      </w:tblGrid>
      <w:tr>
        <w:trPr/>
        <w:tc>
          <w:tcPr>
            <w:shd w:val="clear" w:color="ffffff" w:fill="ffffff"/>
            <w:tcW w:w="4961" w:type="dxa"/>
            <w:textDirection w:val="lrTb"/>
            <w:noWrap w:val="false"/>
          </w:tcPr>
          <w:p>
            <w:pPr>
              <w:contextualSpacing/>
              <w:jc w:val="center"/>
              <w:spacing w:line="216" w:lineRule="auto"/>
              <w:widowControl/>
              <w:tabs>
                <w:tab w:val="left" w:pos="142" w:leader="none"/>
                <w:tab w:val="left" w:pos="283" w:leader="none"/>
                <w:tab w:val="left" w:pos="425" w:leader="none"/>
                <w:tab w:val="left" w:pos="872" w:leader="none"/>
              </w:tabs>
              <w:rPr>
                <w:rFonts w:ascii="Tinos" w:hAnsi="Tinos" w:cs="Tinos"/>
                <w:bCs/>
                <w:sz w:val="26"/>
                <w:szCs w:val="26"/>
              </w:rPr>
            </w:pPr>
            <w:r>
              <w:rPr>
                <w:rFonts w:ascii="Tinos" w:hAnsi="Tinos" w:cs="Tinos"/>
                <w:b/>
                <w:sz w:val="26"/>
                <w:szCs w:val="26"/>
                <w:lang w:eastAsia="ru-RU"/>
              </w:rPr>
            </w:r>
            <w:r>
              <w:rPr>
                <w:rFonts w:ascii="Tinos" w:hAnsi="Tinos" w:cs="Tinos"/>
                <w:b/>
                <w:sz w:val="26"/>
                <w:szCs w:val="26"/>
              </w:rPr>
              <w:t xml:space="preserve"> </w:t>
            </w:r>
            <w:r>
              <w:rPr>
                <w:rFonts w:ascii="Tinos" w:hAnsi="Tinos" w:cs="Tinos"/>
                <w:b/>
                <w:sz w:val="26"/>
                <w:szCs w:val="26"/>
              </w:rPr>
              <w:t xml:space="preserve">Первый заместитель главы </w:t>
            </w:r>
            <w:r>
              <w:rPr>
                <w:rFonts w:ascii="Tinos" w:hAnsi="Tinos" w:cs="Tinos"/>
                <w:b/>
                <w:sz w:val="26"/>
                <w:szCs w:val="26"/>
              </w:rPr>
              <w:br/>
              <w:t xml:space="preserve">администрации Белгородского района</w:t>
            </w:r>
            <w:r>
              <w:rPr>
                <w:rFonts w:ascii="Tinos" w:hAnsi="Tinos" w:cs="Tinos"/>
                <w:b/>
                <w:sz w:val="26"/>
                <w:szCs w:val="26"/>
              </w:rPr>
              <w:t xml:space="preserve"> </w:t>
            </w:r>
            <w:r>
              <w:rPr>
                <w:rFonts w:ascii="Tinos" w:hAnsi="Tinos" w:cs="Tinos"/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10630" w:type="dxa"/>
            <w:textDirection w:val="lrTb"/>
            <w:noWrap w:val="false"/>
          </w:tcPr>
          <w:p>
            <w:pPr>
              <w:contextualSpacing/>
              <w:jc w:val="right"/>
              <w:spacing w:line="216" w:lineRule="auto"/>
              <w:widowControl/>
              <w:rPr>
                <w:sz w:val="26"/>
                <w:szCs w:val="26"/>
              </w:rPr>
            </w:pPr>
            <w:r>
              <w:rPr>
                <w:rFonts w:ascii="Tinos" w:hAnsi="Tinos" w:cs="Tinos"/>
                <w:b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contextualSpacing/>
              <w:jc w:val="right"/>
              <w:spacing w:line="216" w:lineRule="auto"/>
              <w:widowControl/>
              <w:rPr>
                <w:rFonts w:ascii="Tinos" w:hAnsi="Tinos" w:cs="Tinos"/>
                <w:sz w:val="26"/>
                <w:szCs w:val="26"/>
                <w:highlight w:val="none"/>
              </w:rPr>
            </w:pPr>
            <w:r>
              <w:rPr>
                <w:rFonts w:ascii="Tinos" w:hAnsi="Tinos" w:cs="Tinos"/>
                <w:b/>
                <w:sz w:val="26"/>
                <w:szCs w:val="26"/>
                <w:lang w:eastAsia="ru-RU"/>
              </w:rPr>
            </w:r>
            <w:r>
              <w:rPr>
                <w:rFonts w:ascii="Tinos" w:hAnsi="Tinos" w:cs="Tinos"/>
                <w:b/>
                <w:sz w:val="26"/>
                <w:szCs w:val="26"/>
              </w:rPr>
              <w:t xml:space="preserve">Т.П. </w:t>
            </w:r>
            <w:r>
              <w:rPr>
                <w:rFonts w:ascii="Tinos" w:hAnsi="Tinos" w:cs="Tinos"/>
                <w:b/>
                <w:sz w:val="26"/>
                <w:szCs w:val="26"/>
              </w:rPr>
              <w:t xml:space="preserve">Круглякова</w:t>
            </w:r>
            <w:r>
              <w:rPr>
                <w:rFonts w:ascii="Tinos" w:hAnsi="Tinos" w:cs="Tinos"/>
                <w:b/>
                <w:bCs/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contextualSpacing/>
        <w:ind w:firstLine="708"/>
        <w:jc w:val="both"/>
        <w:spacing w:line="228" w:lineRule="auto"/>
        <w:rPr>
          <w:rFonts w:ascii="Tinos" w:hAnsi="Tinos" w:cs="Tinos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</w:p>
    <w:sectPr>
      <w:footnotePr/>
      <w:endnotePr/>
      <w:type w:val="continuous"/>
      <w:pgSz w:w="16838" w:h="11906" w:orient="landscape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0"/>
      <w:jc w:val="center"/>
    </w:pPr>
    <w:fldSimple w:instr="PAGE \* MERGEFORMAT">
      <w:r>
        <w:t xml:space="preserve">1</w:t>
      </w:r>
    </w:fldSimple>
    <w:r/>
    <w:r/>
  </w:p>
  <w:p>
    <w:pPr>
      <w:pStyle w:val="830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ascii="Times New Roman" w:hAnsi="Times New Roman" w:cs="Times New Roman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54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>
    <w:name w:val="Heading 1"/>
    <w:basedOn w:val="820"/>
    <w:next w:val="820"/>
    <w:link w:val="6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9">
    <w:name w:val="Heading 1 Char"/>
    <w:basedOn w:val="821"/>
    <w:link w:val="648"/>
    <w:uiPriority w:val="9"/>
    <w:rPr>
      <w:rFonts w:ascii="Arial" w:hAnsi="Arial" w:eastAsia="Arial" w:cs="Arial"/>
      <w:sz w:val="40"/>
      <w:szCs w:val="40"/>
    </w:rPr>
  </w:style>
  <w:style w:type="paragraph" w:styleId="650">
    <w:name w:val="Heading 2"/>
    <w:basedOn w:val="820"/>
    <w:next w:val="820"/>
    <w:link w:val="6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1">
    <w:name w:val="Heading 2 Char"/>
    <w:basedOn w:val="821"/>
    <w:link w:val="650"/>
    <w:uiPriority w:val="9"/>
    <w:rPr>
      <w:rFonts w:ascii="Arial" w:hAnsi="Arial" w:eastAsia="Arial" w:cs="Arial"/>
      <w:sz w:val="34"/>
    </w:rPr>
  </w:style>
  <w:style w:type="paragraph" w:styleId="652">
    <w:name w:val="Heading 3"/>
    <w:basedOn w:val="820"/>
    <w:next w:val="820"/>
    <w:link w:val="6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3">
    <w:name w:val="Heading 3 Char"/>
    <w:basedOn w:val="821"/>
    <w:link w:val="652"/>
    <w:uiPriority w:val="9"/>
    <w:rPr>
      <w:rFonts w:ascii="Arial" w:hAnsi="Arial" w:eastAsia="Arial" w:cs="Arial"/>
      <w:sz w:val="30"/>
      <w:szCs w:val="30"/>
    </w:rPr>
  </w:style>
  <w:style w:type="paragraph" w:styleId="654">
    <w:name w:val="Heading 4"/>
    <w:basedOn w:val="820"/>
    <w:next w:val="820"/>
    <w:link w:val="6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5">
    <w:name w:val="Heading 4 Char"/>
    <w:basedOn w:val="821"/>
    <w:link w:val="654"/>
    <w:uiPriority w:val="9"/>
    <w:rPr>
      <w:rFonts w:ascii="Arial" w:hAnsi="Arial" w:eastAsia="Arial" w:cs="Arial"/>
      <w:b/>
      <w:bCs/>
      <w:sz w:val="26"/>
      <w:szCs w:val="26"/>
    </w:rPr>
  </w:style>
  <w:style w:type="paragraph" w:styleId="656">
    <w:name w:val="Heading 5"/>
    <w:basedOn w:val="820"/>
    <w:next w:val="820"/>
    <w:link w:val="6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7">
    <w:name w:val="Heading 5 Char"/>
    <w:basedOn w:val="821"/>
    <w:link w:val="656"/>
    <w:uiPriority w:val="9"/>
    <w:rPr>
      <w:rFonts w:ascii="Arial" w:hAnsi="Arial" w:eastAsia="Arial" w:cs="Arial"/>
      <w:b/>
      <w:bCs/>
      <w:sz w:val="24"/>
      <w:szCs w:val="24"/>
    </w:rPr>
  </w:style>
  <w:style w:type="paragraph" w:styleId="658">
    <w:name w:val="Heading 6"/>
    <w:basedOn w:val="820"/>
    <w:next w:val="820"/>
    <w:link w:val="6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9">
    <w:name w:val="Heading 6 Char"/>
    <w:basedOn w:val="821"/>
    <w:link w:val="658"/>
    <w:uiPriority w:val="9"/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820"/>
    <w:next w:val="820"/>
    <w:link w:val="6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7 Char"/>
    <w:basedOn w:val="821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2">
    <w:name w:val="Heading 8"/>
    <w:basedOn w:val="820"/>
    <w:next w:val="820"/>
    <w:link w:val="6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3">
    <w:name w:val="Heading 8 Char"/>
    <w:basedOn w:val="821"/>
    <w:link w:val="662"/>
    <w:uiPriority w:val="9"/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820"/>
    <w:next w:val="820"/>
    <w:link w:val="6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>
    <w:name w:val="Heading 9 Char"/>
    <w:basedOn w:val="821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66">
    <w:name w:val="Title"/>
    <w:basedOn w:val="820"/>
    <w:next w:val="820"/>
    <w:link w:val="66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7">
    <w:name w:val="Title Char"/>
    <w:basedOn w:val="821"/>
    <w:link w:val="666"/>
    <w:uiPriority w:val="10"/>
    <w:rPr>
      <w:sz w:val="48"/>
      <w:szCs w:val="48"/>
    </w:rPr>
  </w:style>
  <w:style w:type="paragraph" w:styleId="668">
    <w:name w:val="Subtitle"/>
    <w:basedOn w:val="820"/>
    <w:next w:val="820"/>
    <w:link w:val="669"/>
    <w:uiPriority w:val="11"/>
    <w:qFormat/>
    <w:pPr>
      <w:spacing w:before="200" w:after="200"/>
    </w:pPr>
    <w:rPr>
      <w:sz w:val="24"/>
      <w:szCs w:val="24"/>
    </w:rPr>
  </w:style>
  <w:style w:type="character" w:styleId="669">
    <w:name w:val="Subtitle Char"/>
    <w:basedOn w:val="821"/>
    <w:link w:val="668"/>
    <w:uiPriority w:val="11"/>
    <w:rPr>
      <w:sz w:val="24"/>
      <w:szCs w:val="24"/>
    </w:rPr>
  </w:style>
  <w:style w:type="paragraph" w:styleId="670">
    <w:name w:val="Quote"/>
    <w:basedOn w:val="820"/>
    <w:next w:val="820"/>
    <w:link w:val="671"/>
    <w:uiPriority w:val="29"/>
    <w:qFormat/>
    <w:pPr>
      <w:ind w:left="720" w:right="720"/>
    </w:pPr>
    <w:rPr>
      <w:i/>
    </w:rPr>
  </w:style>
  <w:style w:type="character" w:styleId="671">
    <w:name w:val="Quote Char"/>
    <w:link w:val="670"/>
    <w:uiPriority w:val="29"/>
    <w:rPr>
      <w:i/>
    </w:rPr>
  </w:style>
  <w:style w:type="paragraph" w:styleId="672">
    <w:name w:val="Intense Quote"/>
    <w:basedOn w:val="820"/>
    <w:next w:val="820"/>
    <w:link w:val="67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3">
    <w:name w:val="Intense Quote Char"/>
    <w:link w:val="672"/>
    <w:uiPriority w:val="30"/>
    <w:rPr>
      <w:i/>
    </w:rPr>
  </w:style>
  <w:style w:type="character" w:styleId="674">
    <w:name w:val="Header Char"/>
    <w:basedOn w:val="821"/>
    <w:link w:val="830"/>
    <w:uiPriority w:val="99"/>
  </w:style>
  <w:style w:type="character" w:styleId="675">
    <w:name w:val="Footer Char"/>
    <w:basedOn w:val="821"/>
    <w:link w:val="832"/>
    <w:uiPriority w:val="99"/>
  </w:style>
  <w:style w:type="paragraph" w:styleId="676">
    <w:name w:val="Caption"/>
    <w:basedOn w:val="820"/>
    <w:next w:val="8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7">
    <w:name w:val="Caption Char"/>
    <w:basedOn w:val="676"/>
    <w:link w:val="832"/>
    <w:uiPriority w:val="99"/>
  </w:style>
  <w:style w:type="table" w:styleId="678">
    <w:name w:val="Table Grid Light"/>
    <w:basedOn w:val="8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>
    <w:name w:val="Plain Table 1"/>
    <w:basedOn w:val="8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2"/>
    <w:basedOn w:val="82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2">
    <w:name w:val="Plain Table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Plain Table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4">
    <w:name w:val="Grid Table 1 Light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4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>
    <w:name w:val="Grid Table 4 - Accent 1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7">
    <w:name w:val="Grid Table 4 - Accent 2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8">
    <w:name w:val="Grid Table 4 - Accent 3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9">
    <w:name w:val="Grid Table 4 - Accent 4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0">
    <w:name w:val="Grid Table 4 - Accent 5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1">
    <w:name w:val="Grid Table 4 - Accent 6"/>
    <w:basedOn w:val="8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2">
    <w:name w:val="Grid Table 5 Dark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9">
    <w:name w:val="Grid Table 6 Colorful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0">
    <w:name w:val="Grid Table 6 Colorful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1">
    <w:name w:val="Grid Table 6 Colorful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2">
    <w:name w:val="Grid Table 6 Colorful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3">
    <w:name w:val="Grid Table 6 Colorful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4">
    <w:name w:val="Grid Table 6 Colorful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6 Colorful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7 Colorful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1">
    <w:name w:val="List Table 2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2">
    <w:name w:val="List Table 2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3">
    <w:name w:val="List Table 2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4">
    <w:name w:val="List Table 2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5">
    <w:name w:val="List Table 2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6">
    <w:name w:val="List Table 2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7">
    <w:name w:val="List Table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5 Dark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6 Colorful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9">
    <w:name w:val="List Table 6 Colorful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0">
    <w:name w:val="List Table 6 Colorful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List Table 6 Colorful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2">
    <w:name w:val="List Table 6 Colorful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List Table 6 Colorful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4">
    <w:name w:val="List Table 6 Colorful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5">
    <w:name w:val="List Table 7 Colorful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6">
    <w:name w:val="List Table 7 Colorful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7">
    <w:name w:val="List Table 7 Colorful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8">
    <w:name w:val="List Table 7 Colorful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9">
    <w:name w:val="List Table 7 Colorful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0">
    <w:name w:val="List Table 7 Colorful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1">
    <w:name w:val="List Table 7 Colorful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2">
    <w:name w:val="Lined - Accent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Lined - Accent 1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4">
    <w:name w:val="Lined - Accent 2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5">
    <w:name w:val="Lined - Accent 3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6">
    <w:name w:val="Lined - Accent 4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7">
    <w:name w:val="Lined - Accent 5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8">
    <w:name w:val="Lined - Accent 6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9">
    <w:name w:val="Bordered &amp; Lined - Accent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Bordered &amp; Lined - Accent 1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1">
    <w:name w:val="Bordered &amp; Lined - Accent 2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2">
    <w:name w:val="Bordered &amp; Lined - Accent 3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3">
    <w:name w:val="Bordered &amp; Lined - Accent 4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4">
    <w:name w:val="Bordered &amp; Lined - Accent 5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5">
    <w:name w:val="Bordered &amp; Lined - Accent 6"/>
    <w:basedOn w:val="8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6">
    <w:name w:val="Bordered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7">
    <w:name w:val="Bordered - Accent 1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8">
    <w:name w:val="Bordered - Accent 2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9">
    <w:name w:val="Bordered - Accent 3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0">
    <w:name w:val="Bordered - Accent 4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1">
    <w:name w:val="Bordered - Accent 5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2">
    <w:name w:val="Bordered - Accent 6"/>
    <w:basedOn w:val="8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3">
    <w:name w:val="footnote text"/>
    <w:basedOn w:val="82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>
    <w:name w:val="Footnote Text Char"/>
    <w:link w:val="803"/>
    <w:uiPriority w:val="99"/>
    <w:rPr>
      <w:sz w:val="18"/>
    </w:rPr>
  </w:style>
  <w:style w:type="character" w:styleId="805">
    <w:name w:val="footnote reference"/>
    <w:basedOn w:val="821"/>
    <w:uiPriority w:val="99"/>
    <w:unhideWhenUsed/>
    <w:rPr>
      <w:vertAlign w:val="superscript"/>
    </w:rPr>
  </w:style>
  <w:style w:type="paragraph" w:styleId="806">
    <w:name w:val="endnote text"/>
    <w:basedOn w:val="82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>
    <w:name w:val="Endnote Text Char"/>
    <w:link w:val="806"/>
    <w:uiPriority w:val="99"/>
    <w:rPr>
      <w:sz w:val="20"/>
    </w:rPr>
  </w:style>
  <w:style w:type="character" w:styleId="808">
    <w:name w:val="endnote reference"/>
    <w:basedOn w:val="821"/>
    <w:uiPriority w:val="99"/>
    <w:semiHidden/>
    <w:unhideWhenUsed/>
    <w:rPr>
      <w:vertAlign w:val="superscript"/>
    </w:rPr>
  </w:style>
  <w:style w:type="paragraph" w:styleId="809">
    <w:name w:val="toc 1"/>
    <w:basedOn w:val="820"/>
    <w:next w:val="820"/>
    <w:uiPriority w:val="39"/>
    <w:unhideWhenUsed/>
    <w:pPr>
      <w:ind w:left="0" w:right="0" w:firstLine="0"/>
      <w:spacing w:after="57"/>
    </w:pPr>
  </w:style>
  <w:style w:type="paragraph" w:styleId="810">
    <w:name w:val="toc 2"/>
    <w:basedOn w:val="820"/>
    <w:next w:val="820"/>
    <w:uiPriority w:val="39"/>
    <w:unhideWhenUsed/>
    <w:pPr>
      <w:ind w:left="283" w:right="0" w:firstLine="0"/>
      <w:spacing w:after="57"/>
    </w:pPr>
  </w:style>
  <w:style w:type="paragraph" w:styleId="811">
    <w:name w:val="toc 3"/>
    <w:basedOn w:val="820"/>
    <w:next w:val="820"/>
    <w:uiPriority w:val="39"/>
    <w:unhideWhenUsed/>
    <w:pPr>
      <w:ind w:left="567" w:right="0" w:firstLine="0"/>
      <w:spacing w:after="57"/>
    </w:pPr>
  </w:style>
  <w:style w:type="paragraph" w:styleId="812">
    <w:name w:val="toc 4"/>
    <w:basedOn w:val="820"/>
    <w:next w:val="820"/>
    <w:uiPriority w:val="39"/>
    <w:unhideWhenUsed/>
    <w:pPr>
      <w:ind w:left="850" w:right="0" w:firstLine="0"/>
      <w:spacing w:after="57"/>
    </w:pPr>
  </w:style>
  <w:style w:type="paragraph" w:styleId="813">
    <w:name w:val="toc 5"/>
    <w:basedOn w:val="820"/>
    <w:next w:val="820"/>
    <w:uiPriority w:val="39"/>
    <w:unhideWhenUsed/>
    <w:pPr>
      <w:ind w:left="1134" w:right="0" w:firstLine="0"/>
      <w:spacing w:after="57"/>
    </w:pPr>
  </w:style>
  <w:style w:type="paragraph" w:styleId="814">
    <w:name w:val="toc 6"/>
    <w:basedOn w:val="820"/>
    <w:next w:val="820"/>
    <w:uiPriority w:val="39"/>
    <w:unhideWhenUsed/>
    <w:pPr>
      <w:ind w:left="1417" w:right="0" w:firstLine="0"/>
      <w:spacing w:after="57"/>
    </w:pPr>
  </w:style>
  <w:style w:type="paragraph" w:styleId="815">
    <w:name w:val="toc 7"/>
    <w:basedOn w:val="820"/>
    <w:next w:val="820"/>
    <w:uiPriority w:val="39"/>
    <w:unhideWhenUsed/>
    <w:pPr>
      <w:ind w:left="1701" w:right="0" w:firstLine="0"/>
      <w:spacing w:after="57"/>
    </w:pPr>
  </w:style>
  <w:style w:type="paragraph" w:styleId="816">
    <w:name w:val="toc 8"/>
    <w:basedOn w:val="820"/>
    <w:next w:val="820"/>
    <w:uiPriority w:val="39"/>
    <w:unhideWhenUsed/>
    <w:pPr>
      <w:ind w:left="1984" w:right="0" w:firstLine="0"/>
      <w:spacing w:after="57"/>
    </w:pPr>
  </w:style>
  <w:style w:type="paragraph" w:styleId="817">
    <w:name w:val="toc 9"/>
    <w:basedOn w:val="820"/>
    <w:next w:val="820"/>
    <w:uiPriority w:val="39"/>
    <w:unhideWhenUsed/>
    <w:pPr>
      <w:ind w:left="2268" w:right="0" w:firstLine="0"/>
      <w:spacing w:after="57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820"/>
    <w:next w:val="820"/>
    <w:uiPriority w:val="99"/>
    <w:unhideWhenUsed/>
    <w:pPr>
      <w:spacing w:after="0" w:afterAutospacing="0"/>
    </w:pPr>
  </w:style>
  <w:style w:type="paragraph" w:styleId="820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1" w:default="1">
    <w:name w:val="Default Paragraph Font"/>
    <w:uiPriority w:val="1"/>
    <w:semiHidden/>
    <w:unhideWhenUsed/>
  </w:style>
  <w:style w:type="table" w:styleId="82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3" w:default="1">
    <w:name w:val="No List"/>
    <w:uiPriority w:val="99"/>
    <w:semiHidden/>
    <w:unhideWhenUsed/>
  </w:style>
  <w:style w:type="paragraph" w:styleId="824">
    <w:name w:val="No Spacing"/>
    <w:qFormat/>
    <w:pPr>
      <w:jc w:val="both"/>
      <w:spacing w:after="0" w:line="240" w:lineRule="auto"/>
    </w:pPr>
    <w:rPr>
      <w:rFonts w:ascii="Times New Roman" w:hAnsi="Times New Roman" w:eastAsia="Calibri" w:cs="Times New Roman"/>
      <w:sz w:val="28"/>
      <w:lang w:eastAsia="zh-CN"/>
    </w:rPr>
  </w:style>
  <w:style w:type="paragraph" w:styleId="825" w:customStyle="1">
    <w:name w:val="Основной текст (4)"/>
    <w:basedOn w:val="820"/>
    <w:pPr>
      <w:jc w:val="center"/>
      <w:spacing w:after="240" w:line="307" w:lineRule="exact"/>
      <w:shd w:val="clear" w:color="auto" w:fill="ffffff"/>
    </w:pPr>
    <w:rPr>
      <w:b/>
      <w:bCs/>
      <w:spacing w:val="2"/>
    </w:rPr>
  </w:style>
  <w:style w:type="table" w:styleId="826">
    <w:name w:val="Table Grid"/>
    <w:basedOn w:val="822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27">
    <w:name w:val="List Paragraph"/>
    <w:basedOn w:val="820"/>
    <w:uiPriority w:val="34"/>
    <w:qFormat/>
    <w:pPr>
      <w:ind w:left="720"/>
      <w:spacing w:after="200" w:line="276" w:lineRule="auto"/>
      <w:widowControl/>
    </w:pPr>
    <w:rPr>
      <w:rFonts w:ascii="Calibri" w:hAnsi="Calibri" w:cs="Calibri"/>
      <w:sz w:val="22"/>
      <w:szCs w:val="22"/>
    </w:rPr>
  </w:style>
  <w:style w:type="character" w:styleId="828">
    <w:name w:val="Hyperlink"/>
    <w:uiPriority w:val="99"/>
    <w:rPr>
      <w:rFonts w:cs="Times New Roman"/>
      <w:color w:val="0000ff"/>
      <w:u w:val="single"/>
    </w:rPr>
  </w:style>
  <w:style w:type="paragraph" w:styleId="829">
    <w:name w:val="Block Text"/>
    <w:basedOn w:val="820"/>
    <w:pPr>
      <w:ind w:left="720" w:right="24"/>
      <w:jc w:val="both"/>
      <w:spacing w:before="14"/>
      <w:shd w:val="clear" w:color="auto" w:fill="ffffff"/>
    </w:pPr>
    <w:rPr>
      <w:b/>
      <w:spacing w:val="-1"/>
      <w:sz w:val="28"/>
      <w:lang w:eastAsia="ru-RU"/>
    </w:rPr>
  </w:style>
  <w:style w:type="paragraph" w:styleId="830">
    <w:name w:val="Header"/>
    <w:basedOn w:val="820"/>
    <w:link w:val="83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1" w:customStyle="1">
    <w:name w:val="Верхний колонтитул Знак"/>
    <w:basedOn w:val="821"/>
    <w:link w:val="830"/>
    <w:uiPriority w:val="99"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832">
    <w:name w:val="Footer"/>
    <w:basedOn w:val="820"/>
    <w:link w:val="83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33" w:customStyle="1">
    <w:name w:val="Нижний колонтитул Знак"/>
    <w:basedOn w:val="821"/>
    <w:link w:val="832"/>
    <w:uiPriority w:val="99"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834">
    <w:name w:val="Balloon Text"/>
    <w:basedOn w:val="820"/>
    <w:link w:val="83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5" w:customStyle="1">
    <w:name w:val="Текст выноски Знак"/>
    <w:basedOn w:val="821"/>
    <w:link w:val="834"/>
    <w:uiPriority w:val="99"/>
    <w:semiHidden/>
    <w:rPr>
      <w:rFonts w:ascii="Segoe UI" w:hAnsi="Segoe UI" w:eastAsia="Times New Roman" w:cs="Segoe UI"/>
      <w:sz w:val="18"/>
      <w:szCs w:val="18"/>
      <w:lang w:eastAsia="zh-CN"/>
    </w:rPr>
  </w:style>
  <w:style w:type="paragraph" w:styleId="836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37" w:customStyle="1">
    <w:name w:val="Без интервала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38" w:customStyle="1">
    <w:name w:val="formattext"/>
    <w:basedOn w:val="648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http://www.belrn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FF04C-2F25-457D-95FB-AF13579B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 Павел Васильевич</dc:creator>
  <cp:keywords/>
  <dc:description/>
  <cp:revision>206</cp:revision>
  <dcterms:created xsi:type="dcterms:W3CDTF">2023-03-07T08:04:00Z</dcterms:created>
  <dcterms:modified xsi:type="dcterms:W3CDTF">2025-02-03T14:36:05Z</dcterms:modified>
</cp:coreProperties>
</file>