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60"/>
      </w:tblGrid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Проект постановления администрации Белгородского района Белгородской области  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внесени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изменений в постановление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айона Белгородской области от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27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сентября 201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г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№ 169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«О способе формирования фонда капитального ремонта многоквартирных домов» </w:t>
            </w:r>
            <w:r/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омитет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разработан в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соответствии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 xml:space="preserve">Ф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едеральным законом от 6 октября 2003 г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№ 131-ФЗ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стать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170 Жилищного кодекса Российской Федерации,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финансового и организационного обеспечения проведения капитального ремонта общего имущества в многоквартирных домах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расположенных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 территории муниципального района «Белгородский район» Белгородской области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Проект 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основные направления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 в сфере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жилищных отношений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. </w:t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  <w:t xml:space="preserve">позволяет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 xml:space="preserve">осуществить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финансовое и организационное обеспечение проведения капитального ремонта общего имущества в многоквартирных домах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расположенных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 территории муниципального района «Белгородский район» Белгородской области.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Принятие проекта окажет положительное влияние 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сохранность жилого фонда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  <w:t xml:space="preserve">муниципальном районе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1006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устранению конкуренции на рынках товаров, работ и услуг муниципального района «Белгородский район» Белгородской области</w:t>
            </w:r>
            <w:bookmarkStart w:id="0" w:name="_GoBack"/>
            <w:r/>
            <w:bookmarkEnd w:id="0"/>
            <w:r/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34</cp:revision>
  <dcterms:created xsi:type="dcterms:W3CDTF">2019-08-20T14:10:00Z</dcterms:created>
  <dcterms:modified xsi:type="dcterms:W3CDTF">2024-09-04T12:26:35Z</dcterms:modified>
</cp:coreProperties>
</file>