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9A" w:rsidRDefault="00575711">
      <w:pPr>
        <w:shd w:val="clear" w:color="auto" w:fill="FFFFFF"/>
        <w:spacing w:after="240"/>
        <w:ind w:left="8789" w:right="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муниципальной программе Белгородского района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«Обеспечение безопасности жизнедеятельности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 xml:space="preserve">населения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Белгородской области»</w:t>
      </w:r>
    </w:p>
    <w:p w:rsidR="00C8619A" w:rsidRDefault="00575711">
      <w:pPr>
        <w:shd w:val="clear" w:color="auto" w:fill="FFFFFF"/>
        <w:spacing w:after="240"/>
        <w:ind w:righ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порядке сбора информации и методике расчета значений показателей муниципальной программы Белгородского района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87"/>
        <w:gridCol w:w="1802"/>
        <w:gridCol w:w="947"/>
        <w:gridCol w:w="1336"/>
        <w:gridCol w:w="1316"/>
        <w:gridCol w:w="1802"/>
        <w:gridCol w:w="1188"/>
        <w:gridCol w:w="1300"/>
        <w:gridCol w:w="1233"/>
        <w:gridCol w:w="1316"/>
        <w:gridCol w:w="955"/>
        <w:gridCol w:w="1186"/>
      </w:tblGrid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Единица измерения (по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ОКЕИ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Определение показателя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Временные характеристики показателя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Алгоритм формирова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(формула) и методологические пояснения к показателю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Базовые показатели (используемые в формуле)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Метод сбора информации, индекс формы отчетности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Пункт Федерального плана статистических работ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 за сбор данных по показателю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акта (при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наличии)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представления годовой отчетной информации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Ежегодно до 31 декабря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 w:rsidP="00E87224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Удовлетворенность населения района безопасностью жизни (данные социологических исследований в районе (анализ оперативной обстановки на территории Белгородско</w:t>
            </w:r>
            <w:r w:rsid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Социологический опрос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УМВД России по Белгородскому району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 января года, следующего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людей, погибших при пожарах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на 1-е число месяца, следующего за отчетным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людей, погибших при пожарах (официальный статистический учет пожаров и их последствий)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Главное управление МЧС России по Белгородской области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года, следующего 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времени реагирования на обращения граждан при происшествиях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минута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на 1-е число месяца, следующего за отчетным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времени реагирования на обращения граждан при происшествиях (статистический учет показателей жизнеобеспечения населения, времени реагирования на ЧС и происшествия, пожары)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Pr="00E87224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Главное управление МЧС России по Белгородской области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года, следующего 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преступности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 тыс. населения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на 1-е число месяца, следующего за отчетным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Pr="00E87224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U = 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Кпр. x 100000 / 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</w:t>
            </w:r>
            <w:r w:rsidR="00E87224"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.,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где:</w:t>
            </w:r>
          </w:p>
          <w:p w:rsidR="00C8619A" w:rsidRPr="00E87224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U - уровень преступности;</w:t>
            </w:r>
          </w:p>
          <w:p w:rsidR="00C8619A" w:rsidRDefault="00575711" w:rsidP="00E87224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Кпр. - количество преступлений (статистические данные ОМВД России по Белгородскому району</w:t>
            </w:r>
            <w:r w:rsidR="00E87224"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), Nрн - 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численность населения района (данные 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Белгородстат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E87224"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(belg.gks.ru)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ОМВД России по Белгородскому району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ода, следующего 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преступлений, совершенных несовершеннолетними или при их участии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на 1-е число месяца, следующего за отчетным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преступлений, совершенных несовершеннолетними или при их участии (статистические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данные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ОМВД России по Белгородскому району</w:t>
            </w:r>
            <w:r w:rsidR="00E8722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ОМВД России по Белгородскому району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года, следующего 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 на 1-е число месяца, следующего за отчетным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совершенных правонарушений террористической и экстремистской направленности (инф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ормация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Управления Федеральной службы безопасности Российской Федерации по Белгородской области)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отчетность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УФСБ России по Белгородской области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года, следующего за отчетным</w:t>
            </w:r>
          </w:p>
        </w:tc>
      </w:tr>
      <w:tr w:rsidR="00C8619A">
        <w:tc>
          <w:tcPr>
            <w:tcW w:w="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случаев смерти в результате потребления наркотических средств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 тыс. населения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регрессирующий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Ежеквартально по состоянию на 1-е число квартала, следующего за отчетным кварталом</w:t>
            </w:r>
          </w:p>
        </w:tc>
        <w:tc>
          <w:tcPr>
            <w:tcW w:w="25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 = (Dn + Dp) x 100000 / C, где:</w:t>
            </w:r>
          </w:p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 - смертность, связанная с 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стрым отравлением наркотиками (отчет</w:t>
            </w:r>
            <w:r w:rsidR="00E872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ОГБУЗ </w:t>
            </w:r>
            <w:r w:rsidR="00E8722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Белгородская ЦРБ</w:t>
            </w:r>
            <w:r w:rsidR="00E8722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Dn - количество случаев смертельных отравлений наркотическими средствами (отчет бюро судебной медицинской экспертизы);</w:t>
            </w:r>
          </w:p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Dp - количество случаев смертельных отравлений психотропными веществами (о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тчет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бюро судебной медицинской экспертизы)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C - численность населения района (данные Белгородстата (belg.gks.ru)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Ведомственный мониторинг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ОГБУЗ «Белгородская ЦРБ»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C8619A">
            <w:pPr>
              <w:ind w:right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619A" w:rsidRDefault="00575711">
            <w:pPr>
              <w:ind w:right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января года, следующего за отчетным</w:t>
            </w:r>
          </w:p>
        </w:tc>
      </w:tr>
    </w:tbl>
    <w:p w:rsidR="00C8619A" w:rsidRDefault="00C8619A">
      <w:pPr>
        <w:shd w:val="clear" w:color="auto" w:fill="FFFFFF"/>
        <w:spacing w:after="240"/>
        <w:ind w:right="0"/>
        <w:jc w:val="right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8619A" w:rsidRDefault="00C8619A">
      <w:pPr>
        <w:rPr>
          <w:rFonts w:ascii="Times New Roman" w:hAnsi="Times New Roman" w:cs="Times New Roman"/>
          <w:sz w:val="24"/>
          <w:szCs w:val="24"/>
        </w:rPr>
      </w:pPr>
    </w:p>
    <w:sectPr w:rsidR="00C8619A" w:rsidSect="00C8619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5711" w:rsidRDefault="00575711">
      <w:r>
        <w:separator/>
      </w:r>
    </w:p>
  </w:endnote>
  <w:endnote w:type="continuationSeparator" w:id="1">
    <w:p w:rsidR="00575711" w:rsidRDefault="005757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5711" w:rsidRDefault="00575711">
      <w:r>
        <w:separator/>
      </w:r>
    </w:p>
  </w:footnote>
  <w:footnote w:type="continuationSeparator" w:id="1">
    <w:p w:rsidR="00575711" w:rsidRDefault="005757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19A"/>
    <w:rsid w:val="00575711"/>
    <w:rsid w:val="00C8619A"/>
    <w:rsid w:val="00E8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C8619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C8619A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C8619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C8619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C8619A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C8619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C8619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C8619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C8619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C8619A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C8619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C8619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C8619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C8619A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C8619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C8619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C8619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C8619A"/>
    <w:pPr>
      <w:ind w:left="720"/>
      <w:contextualSpacing/>
    </w:pPr>
  </w:style>
  <w:style w:type="paragraph" w:styleId="a4">
    <w:name w:val="No Spacing"/>
    <w:uiPriority w:val="1"/>
    <w:qFormat/>
    <w:rsid w:val="00C8619A"/>
  </w:style>
  <w:style w:type="paragraph" w:styleId="a5">
    <w:name w:val="Title"/>
    <w:basedOn w:val="a"/>
    <w:next w:val="a"/>
    <w:link w:val="a6"/>
    <w:uiPriority w:val="10"/>
    <w:qFormat/>
    <w:rsid w:val="00C8619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C8619A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C8619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C8619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C8619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C8619A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C8619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C8619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C8619A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C8619A"/>
  </w:style>
  <w:style w:type="paragraph" w:customStyle="1" w:styleId="Footer">
    <w:name w:val="Footer"/>
    <w:basedOn w:val="a"/>
    <w:link w:val="CaptionChar"/>
    <w:uiPriority w:val="99"/>
    <w:unhideWhenUsed/>
    <w:rsid w:val="00C8619A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C8619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C8619A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C8619A"/>
  </w:style>
  <w:style w:type="table" w:styleId="ab">
    <w:name w:val="Table Grid"/>
    <w:basedOn w:val="a1"/>
    <w:uiPriority w:val="59"/>
    <w:rsid w:val="00C861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8619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8619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8619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8619A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8619A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8619A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8619A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8619A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8619A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C8619A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C8619A"/>
    <w:rPr>
      <w:sz w:val="18"/>
    </w:rPr>
  </w:style>
  <w:style w:type="character" w:styleId="ae">
    <w:name w:val="footnote reference"/>
    <w:basedOn w:val="a0"/>
    <w:uiPriority w:val="99"/>
    <w:unhideWhenUsed/>
    <w:rsid w:val="00C8619A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C8619A"/>
    <w:rPr>
      <w:sz w:val="20"/>
    </w:rPr>
  </w:style>
  <w:style w:type="character" w:customStyle="1" w:styleId="af0">
    <w:name w:val="Текст концевой сноски Знак"/>
    <w:link w:val="af"/>
    <w:uiPriority w:val="99"/>
    <w:rsid w:val="00C8619A"/>
    <w:rPr>
      <w:sz w:val="20"/>
    </w:rPr>
  </w:style>
  <w:style w:type="character" w:styleId="af1">
    <w:name w:val="endnote reference"/>
    <w:basedOn w:val="a0"/>
    <w:uiPriority w:val="99"/>
    <w:semiHidden/>
    <w:unhideWhenUsed/>
    <w:rsid w:val="00C8619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C8619A"/>
    <w:pPr>
      <w:spacing w:after="57"/>
      <w:ind w:right="0"/>
    </w:pPr>
  </w:style>
  <w:style w:type="paragraph" w:styleId="21">
    <w:name w:val="toc 2"/>
    <w:basedOn w:val="a"/>
    <w:next w:val="a"/>
    <w:uiPriority w:val="39"/>
    <w:unhideWhenUsed/>
    <w:rsid w:val="00C8619A"/>
    <w:pPr>
      <w:spacing w:after="57"/>
      <w:ind w:left="283" w:right="0"/>
    </w:pPr>
  </w:style>
  <w:style w:type="paragraph" w:styleId="3">
    <w:name w:val="toc 3"/>
    <w:basedOn w:val="a"/>
    <w:next w:val="a"/>
    <w:uiPriority w:val="39"/>
    <w:unhideWhenUsed/>
    <w:rsid w:val="00C8619A"/>
    <w:pPr>
      <w:spacing w:after="57"/>
      <w:ind w:left="567" w:right="0"/>
    </w:pPr>
  </w:style>
  <w:style w:type="paragraph" w:styleId="4">
    <w:name w:val="toc 4"/>
    <w:basedOn w:val="a"/>
    <w:next w:val="a"/>
    <w:uiPriority w:val="39"/>
    <w:unhideWhenUsed/>
    <w:rsid w:val="00C8619A"/>
    <w:pPr>
      <w:spacing w:after="57"/>
      <w:ind w:left="850" w:right="0"/>
    </w:pPr>
  </w:style>
  <w:style w:type="paragraph" w:styleId="5">
    <w:name w:val="toc 5"/>
    <w:basedOn w:val="a"/>
    <w:next w:val="a"/>
    <w:uiPriority w:val="39"/>
    <w:unhideWhenUsed/>
    <w:rsid w:val="00C8619A"/>
    <w:pPr>
      <w:spacing w:after="57"/>
      <w:ind w:left="1134" w:right="0"/>
    </w:pPr>
  </w:style>
  <w:style w:type="paragraph" w:styleId="6">
    <w:name w:val="toc 6"/>
    <w:basedOn w:val="a"/>
    <w:next w:val="a"/>
    <w:uiPriority w:val="39"/>
    <w:unhideWhenUsed/>
    <w:rsid w:val="00C8619A"/>
    <w:pPr>
      <w:spacing w:after="57"/>
      <w:ind w:left="1417" w:right="0"/>
    </w:pPr>
  </w:style>
  <w:style w:type="paragraph" w:styleId="7">
    <w:name w:val="toc 7"/>
    <w:basedOn w:val="a"/>
    <w:next w:val="a"/>
    <w:uiPriority w:val="39"/>
    <w:unhideWhenUsed/>
    <w:rsid w:val="00C8619A"/>
    <w:pPr>
      <w:spacing w:after="57"/>
      <w:ind w:left="1701" w:right="0"/>
    </w:pPr>
  </w:style>
  <w:style w:type="paragraph" w:styleId="8">
    <w:name w:val="toc 8"/>
    <w:basedOn w:val="a"/>
    <w:next w:val="a"/>
    <w:uiPriority w:val="39"/>
    <w:unhideWhenUsed/>
    <w:rsid w:val="00C8619A"/>
    <w:pPr>
      <w:spacing w:after="57"/>
      <w:ind w:left="1984" w:right="0"/>
    </w:pPr>
  </w:style>
  <w:style w:type="paragraph" w:styleId="9">
    <w:name w:val="toc 9"/>
    <w:basedOn w:val="a"/>
    <w:next w:val="a"/>
    <w:uiPriority w:val="39"/>
    <w:unhideWhenUsed/>
    <w:rsid w:val="00C8619A"/>
    <w:pPr>
      <w:spacing w:after="57"/>
      <w:ind w:left="2268" w:right="0"/>
    </w:pPr>
  </w:style>
  <w:style w:type="paragraph" w:styleId="af2">
    <w:name w:val="TOC Heading"/>
    <w:uiPriority w:val="39"/>
    <w:unhideWhenUsed/>
    <w:rsid w:val="00C8619A"/>
  </w:style>
  <w:style w:type="paragraph" w:styleId="af3">
    <w:name w:val="table of figures"/>
    <w:basedOn w:val="a"/>
    <w:next w:val="a"/>
    <w:uiPriority w:val="99"/>
    <w:unhideWhenUsed/>
    <w:rsid w:val="00C8619A"/>
  </w:style>
  <w:style w:type="paragraph" w:customStyle="1" w:styleId="Heading3">
    <w:name w:val="Heading 3"/>
    <w:basedOn w:val="a"/>
    <w:link w:val="30"/>
    <w:uiPriority w:val="9"/>
    <w:qFormat/>
    <w:rsid w:val="00C8619A"/>
    <w:pPr>
      <w:spacing w:before="100" w:beforeAutospacing="1" w:after="100" w:afterAutospacing="1"/>
      <w:ind w:right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30">
    <w:name w:val="Заголовок 3 Знак"/>
    <w:basedOn w:val="a0"/>
    <w:link w:val="Heading3"/>
    <w:uiPriority w:val="9"/>
    <w:rsid w:val="00C861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C8619A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C8619A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C8619A"/>
    <w:rPr>
      <w:color w:val="0000FF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8722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7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Шевцов Андрей Николаевич</dc:creator>
  <cp:lastModifiedBy>Шевцов Андрей Николаевич</cp:lastModifiedBy>
  <cp:revision>6</cp:revision>
  <cp:lastPrinted>2024-08-29T08:48:00Z</cp:lastPrinted>
  <dcterms:created xsi:type="dcterms:W3CDTF">2024-08-14T13:56:00Z</dcterms:created>
  <dcterms:modified xsi:type="dcterms:W3CDTF">2024-08-29T08:48:00Z</dcterms:modified>
</cp:coreProperties>
</file>