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  <w:br/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0"/>
              <w:jc w:val="center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Проект постановления адм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инистрации Белгородского района Белгородской области  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 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«</w:t>
            </w:r>
            <w:r>
              <w:rPr>
                <w:b/>
                <w:i/>
                <w:sz w:val="24"/>
                <w:szCs w:val="24"/>
                <w:highlight w:val="white"/>
              </w:rPr>
              <w:t xml:space="preserve">О в</w:t>
            </w:r>
            <w:r>
              <w:rPr>
                <w:b/>
                <w:i/>
                <w:sz w:val="24"/>
                <w:szCs w:val="24"/>
                <w:highlight w:val="white"/>
              </w:rPr>
              <w:t xml:space="preserve">несении изменений в постановление администрации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</w:t>
              <w:br/>
              <w:t xml:space="preserve">на территории Белгородского района»</w:t>
            </w:r>
            <w:r>
              <w:rPr>
                <w:b/>
                <w:i/>
                <w:sz w:val="24"/>
                <w:szCs w:val="24"/>
                <w:highlight w:val="white"/>
              </w:rPr>
            </w:r>
            <w:r>
              <w:rPr>
                <w:b/>
                <w:i/>
                <w:sz w:val="24"/>
                <w:szCs w:val="24"/>
                <w:highlight w:val="white"/>
              </w:rPr>
            </w:r>
          </w:p>
          <w:p>
            <w:pPr>
              <w:pStyle w:val="840"/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  <w:highlight w:val="yellow"/>
              </w:rPr>
              <w:t xml:space="preserve"> </w:t>
            </w:r>
            <w:r>
              <w:rPr>
                <w:b/>
                <w:i/>
                <w:sz w:val="24"/>
                <w:szCs w:val="24"/>
                <w:highlight w:val="yellow"/>
              </w:rPr>
            </w:r>
            <w:r>
              <w:rPr>
                <w:b/>
                <w:i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30.0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r>
    </w:p>
    <w:p>
      <w:pPr>
        <w:jc w:val="right"/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  <w:style w:type="paragraph" w:styleId="840" w:customStyle="1">
    <w:name w:val="ConsPlusNormal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14</cp:revision>
  <dcterms:created xsi:type="dcterms:W3CDTF">2020-09-17T14:52:00Z</dcterms:created>
  <dcterms:modified xsi:type="dcterms:W3CDTF">2025-07-09T09:10:12Z</dcterms:modified>
</cp:coreProperties>
</file>