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B" w:rsidRPr="004F70CB" w:rsidRDefault="004F70CB" w:rsidP="004F70CB">
      <w:pPr>
        <w:shd w:val="clear" w:color="auto" w:fill="FFFFFF"/>
        <w:spacing w:after="240" w:line="240" w:lineRule="auto"/>
        <w:outlineLvl w:val="0"/>
        <w:rPr>
          <w:rFonts w:ascii="sans-srif" w:eastAsia="Times New Roman" w:hAnsi="sans-srif" w:cs="Segoe UI"/>
          <w:b/>
          <w:bCs/>
          <w:color w:val="2C2D2E"/>
          <w:kern w:val="36"/>
          <w:sz w:val="48"/>
          <w:szCs w:val="48"/>
          <w:lang w:eastAsia="ru-RU"/>
        </w:rPr>
      </w:pPr>
      <w:r w:rsidRPr="004F70CB">
        <w:rPr>
          <w:rFonts w:ascii="sans-srif" w:eastAsia="Times New Roman" w:hAnsi="sans-srif" w:cs="Segoe UI"/>
          <w:b/>
          <w:bCs/>
          <w:color w:val="2C2D2E"/>
          <w:kern w:val="36"/>
          <w:sz w:val="48"/>
          <w:szCs w:val="48"/>
          <w:lang w:eastAsia="ru-RU"/>
        </w:rPr>
        <w:t>Труд и занятость</w:t>
      </w:r>
    </w:p>
    <w:p w:rsidR="004F70CB" w:rsidRPr="004F70CB" w:rsidRDefault="004F70CB" w:rsidP="004F70CB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4F70CB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Новое в законодательстве в сфере занятости населения. Регистрации на портале «Работа в России»</w:t>
      </w:r>
    </w:p>
    <w:p w:rsidR="004F70CB" w:rsidRPr="004F70CB" w:rsidRDefault="004F70CB" w:rsidP="004F70C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4F70CB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С 01.01.2022 вступают в силу изменения в Закон РФ от 19.04.1991 № 1032-1 «О занятости населения в Российской Федерации», в том числе относящиеся к началу работы Единой цифровой платформы в сфере занятости и трудовых отношений «Работа в России».</w:t>
      </w:r>
    </w:p>
    <w:p w:rsidR="004F70CB" w:rsidRPr="004F70CB" w:rsidRDefault="004F70CB" w:rsidP="004F70C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4F70CB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 xml:space="preserve">В соответствии с п. 3.2. статьи 25 «Содействие работодателей в обеспечении занятости населения» указанного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обязаны размещать на единой цифровой платформе или на иных информационных </w:t>
      </w:r>
      <w:r w:rsidRPr="004F70CB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lastRenderedPageBreak/>
        <w:t>ресурсах, требования к которым установлены нормативным правовым актом Правительства Российской Федерации,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инвалидов.</w:t>
      </w:r>
    </w:p>
    <w:p w:rsidR="004F70CB" w:rsidRPr="004F70CB" w:rsidRDefault="004F70CB" w:rsidP="004F70C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4F70CB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В целях соблюдения требований действующего законодательства рекомендуется организациям, осуществляющих деятельность на территории Белгородского района, обеспечить регистрацию и создать личный кабинет организации на портале «Работа в России» не позднее 01.01.2022.</w:t>
      </w:r>
    </w:p>
    <w:p w:rsidR="004F70CB" w:rsidRPr="004F70CB" w:rsidRDefault="004F70CB" w:rsidP="004F70C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</w:pPr>
      <w:r w:rsidRPr="004F70CB">
        <w:rPr>
          <w:rFonts w:ascii="Segoe UI" w:eastAsia="Times New Roman" w:hAnsi="Segoe UI" w:cs="Segoe UI"/>
          <w:color w:val="212529"/>
          <w:sz w:val="38"/>
          <w:szCs w:val="38"/>
          <w:lang w:eastAsia="ru-RU"/>
        </w:rPr>
        <w:t>Для получения дополнительной информации необходимо обращаться в ОКУ «Белгородский центр занятости населения» тел. (4722) 35-86-44.</w:t>
      </w:r>
    </w:p>
    <w:p w:rsidR="00CE58C5" w:rsidRDefault="00CE58C5">
      <w:bookmarkStart w:id="0" w:name="_GoBack"/>
      <w:bookmarkEnd w:id="0"/>
    </w:p>
    <w:sectPr w:rsidR="00CE58C5" w:rsidSect="00ED2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2"/>
    <w:rsid w:val="004F70CB"/>
    <w:rsid w:val="005926A2"/>
    <w:rsid w:val="00CE58C5"/>
    <w:rsid w:val="00E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00CF-888B-4570-AA59-5514709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7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Пупцев Алексей Аркадьевич</dc:creator>
  <cp:keywords/>
  <dc:description/>
  <cp:lastModifiedBy>Пупцев Алексей Аркадьевич</cp:lastModifiedBy>
  <cp:revision>2</cp:revision>
  <dcterms:created xsi:type="dcterms:W3CDTF">2022-08-24T12:55:00Z</dcterms:created>
  <dcterms:modified xsi:type="dcterms:W3CDTF">2022-08-24T12:55:00Z</dcterms:modified>
</cp:coreProperties>
</file>