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67"/>
        <w:jc w:val="center"/>
        <w:outlineLvl w:val="0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! План дистанционных обучающих мероприятий </w:t>
      </w:r>
    </w:p>
    <w:p>
      <w:pPr>
        <w:ind w:left="-567"/>
        <w:jc w:val="center"/>
        <w:outlineLvl w:val="0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для участников оборота товаров, подлежащих обязательной </w:t>
      </w:r>
    </w:p>
    <w:p>
      <w:pPr>
        <w:ind w:left="-567"/>
        <w:jc w:val="center"/>
        <w:outlineLvl w:val="0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маркировке средствами идентификации (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июнь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2024 год)</w:t>
      </w:r>
    </w:p>
    <w:p>
      <w:pPr>
        <w:ind w:left="-567" w:firstLine="709"/>
        <w:rPr>
          <w:rFonts w:ascii="Times New Roman" w:hAnsi="Times New Roman" w:cs="Times New Roman"/>
          <w:sz w:val="27"/>
          <w:szCs w:val="27"/>
        </w:rPr>
      </w:pPr>
    </w:p>
    <w:p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r>
        <w:rPr>
          <w:rFonts w:ascii="Times New Roman" w:hAnsi="Times New Roman" w:cs="Times New Roman"/>
          <w:sz w:val="27"/>
          <w:szCs w:val="27"/>
        </w:rPr>
        <w:t xml:space="preserve">Минпромторгом</w:t>
      </w:r>
      <w:r>
        <w:rPr>
          <w:rFonts w:ascii="Times New Roman" w:hAnsi="Times New Roman" w:cs="Times New Roman"/>
          <w:sz w:val="27"/>
          <w:szCs w:val="27"/>
        </w:rPr>
        <w:t xml:space="preserve"> России совместно с оператором системы маркировки ООО «</w:t>
      </w:r>
      <w:hyperlink r:id="rId7" w:tooltip="Оператор-ЦРПТ" w:history="1">
        <w:r>
          <w:rPr>
            <w:rFonts w:ascii="Times New Roman" w:hAnsi="Times New Roman" w:cs="Times New Roman"/>
            <w:sz w:val="27"/>
            <w:szCs w:val="27"/>
          </w:rPr>
          <w:t xml:space="preserve">Оператор-ЦРПТ</w:t>
        </w:r>
      </w:hyperlink>
      <w:r>
        <w:rPr>
          <w:rFonts w:ascii="Times New Roman" w:hAnsi="Times New Roman" w:cs="Times New Roman"/>
          <w:sz w:val="27"/>
          <w:szCs w:val="27"/>
        </w:rPr>
        <w:t xml:space="preserve">» подготовлен </w:t>
      </w:r>
      <w:r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план обучающих разъяснительных дистанционных мероприятий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 </w:t>
      </w:r>
      <w:r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июнь </w:t>
      </w:r>
      <w:r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2024 года (и</w:t>
      </w:r>
      <w:r>
        <w:rPr>
          <w:rFonts w:ascii="Times New Roman" w:hAnsi="Times New Roman" w:cs="Times New Roman"/>
          <w:sz w:val="27"/>
          <w:szCs w:val="27"/>
        </w:rPr>
        <w:t xml:space="preserve">нформация размещена на официальном сайте государственной системы маркировки и прослеживания «Честный знак» </w:t>
      </w:r>
      <w:hyperlink r:id="rId8" w:tooltip="https://честныйзнак.рф/lectures/" w:history="1" w:tgtFrame="_blank">
        <w:r>
          <w:rPr>
            <w:rStyle w:val="a6"/>
            <w:rFonts w:ascii="Times New Roman" w:hAnsi="Times New Roman" w:cs="Times New Roman"/>
            <w:sz w:val="27"/>
            <w:szCs w:val="27"/>
          </w:rPr>
          <w:t xml:space="preserve">по ссылке</w:t>
        </w:r>
      </w:hyperlink>
      <w:r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).</w:t>
      </w:r>
    </w:p>
    <w:p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206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8505"/>
      </w:tblGrid>
      <w:tr>
        <w:tc>
          <w:tcPr>
            <w:tcW w:w="10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План мероприятий июнь 2024</w:t>
            </w:r>
          </w:p>
          <w:p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июня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Arial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sz w:val="24"/>
                <w:szCs w:val="24"/>
              </w:rPr>
              <w:t xml:space="preserve">Обязательная маркировка лекарственных препаратов для ветеринарного применения</w:t>
            </w:r>
          </w:p>
          <w:p>
            <w:pPr>
              <w:rPr>
                <w:rFonts w:ascii="Times New Roman" w:hAnsi="Times New Roman" w:eastAsia="Arial" w:cs="Times New Roman"/>
                <w:b/>
                <w:sz w:val="24"/>
                <w:szCs w:val="24"/>
              </w:rPr>
            </w:pPr>
          </w:p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Вильнур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Шагиахметов</w:t>
            </w:r>
          </w:p>
          <w:p>
            <w:pPr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Arial" w:cs="Times New Roman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Фарма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https://xn--80ajghhoc2aj1c8b.xn--p1ai/</w:t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lectures</w:t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vebinary</w:t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/?ELEMENT_ID=435667</w:t>
            </w:r>
          </w:p>
        </w:tc>
      </w:tr>
      <w:t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4 июня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Вторник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10:00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Корма для животных: Начало обязательности и старт платности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Ирина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Ларина</w:t>
            </w:r>
          </w:p>
          <w:p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898987"/>
                <w:sz w:val="24"/>
                <w:szCs w:val="24"/>
              </w:rPr>
              <w:t xml:space="preserve">Руководитель проектов ТГ Корма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Яна Яровая</w:t>
            </w:r>
          </w:p>
          <w:p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898987"/>
                <w:sz w:val="24"/>
                <w:szCs w:val="24"/>
              </w:rPr>
              <w:t xml:space="preserve">Ведущий бизнес-аналитик направления пищевой продукции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честныйзнак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рф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 xml:space="preserve">/lectures/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 xml:space="preserve">vebinary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 xml:space="preserve">/?ELEMENT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 xml:space="preserve">_ID=435480</w:t>
              </w:r>
            </w:hyperlink>
          </w:p>
        </w:tc>
      </w:tr>
      <w:t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июня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Arial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sz w:val="24"/>
                <w:szCs w:val="24"/>
              </w:rPr>
              <w:t xml:space="preserve">Партнерский </w:t>
            </w:r>
            <w:r>
              <w:rPr>
                <w:rFonts w:ascii="Times New Roman" w:hAnsi="Times New Roman" w:eastAsia="Arial" w:cs="Times New Roman"/>
                <w:b/>
                <w:sz w:val="24"/>
                <w:szCs w:val="24"/>
              </w:rPr>
              <w:t xml:space="preserve">вебинар</w:t>
            </w:r>
            <w:r>
              <w:rPr>
                <w:rFonts w:ascii="Times New Roman" w:hAnsi="Times New Roman" w:eastAsia="Arial" w:cs="Times New Roman"/>
                <w:b/>
                <w:sz w:val="24"/>
                <w:szCs w:val="24"/>
              </w:rPr>
              <w:t xml:space="preserve"> к старту выбытия пива в потребительской упаковке 1 июня с 1С </w:t>
            </w:r>
          </w:p>
          <w:p>
            <w:pPr>
              <w:rPr>
                <w:rFonts w:ascii="Times New Roman" w:hAnsi="Times New Roman" w:eastAsia="Arial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Алексей Родин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товарной группы «Пиво и пивные </w:t>
            </w: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напитки»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Ольга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Салимова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Эксперт 1С</w:t>
            </w:r>
          </w:p>
          <w:p>
            <w:pPr>
              <w:rPr>
                <w:rFonts w:ascii="Times New Roman" w:hAnsi="Times New Roman" w:eastAsia="Arial" w:cs="Times New Roman"/>
                <w:b/>
                <w:color w:val="898987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0"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честныйзнак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рф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 xml:space="preserve">/lectures/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 xml:space="preserve">vebinary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 xml:space="preserve">/?ELEMENT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 xml:space="preserve">_ID=435685</w:t>
              </w:r>
            </w:hyperlink>
          </w:p>
        </w:tc>
      </w:tr>
      <w:t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июня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sz w:val="24"/>
                <w:szCs w:val="24"/>
              </w:rPr>
              <w:t xml:space="preserve">Разрешительный режим. Ответы на вопросы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Игорь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Визгин</w:t>
            </w:r>
          </w:p>
          <w:p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</w:t>
            </w:r>
          </w:p>
          <w:p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hyperlink r:id="rId11"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честныйзнак.рф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/?ELEMENT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_ID=435705</w:t>
              </w:r>
            </w:hyperlink>
          </w:p>
        </w:tc>
      </w:tr>
      <w:t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11 июня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Вторник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10:00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Партнерский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вебинар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к старту выбытия пива в потребительской упаковке с 1 июня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</w:r>
          </w:p>
          <w:p>
            <w:pPr>
              <w:rPr>
                <w:rFonts w:ascii="Times New Roman" w:hAnsi="Times New Roman" w:eastAsia="inherit" w:cs="Times New Roman"/>
                <w:b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Юрий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Гордеев</w:t>
            </w:r>
          </w:p>
          <w:p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898987"/>
                <w:sz w:val="24"/>
                <w:szCs w:val="24"/>
              </w:rPr>
              <w:t xml:space="preserve">Руководитель проекта товарной группы «Пиво и пивные напитки»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Максим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Финогенов</w:t>
            </w:r>
          </w:p>
          <w:p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898987"/>
                <w:sz w:val="24"/>
                <w:szCs w:val="24"/>
              </w:rPr>
              <w:t xml:space="preserve">Продакт</w:t>
            </w:r>
            <w:r>
              <w:rPr>
                <w:rFonts w:ascii="Times New Roman" w:hAnsi="Times New Roman" w:eastAsia="Calibri" w:cs="Times New Roman"/>
                <w:color w:val="898987"/>
                <w:sz w:val="24"/>
                <w:szCs w:val="24"/>
              </w:rPr>
              <w:t xml:space="preserve"> менеджер ЦОР</w:t>
            </w:r>
          </w:p>
          <w:p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hAnsi="Times New Roman" w:eastAsia="Calibri" w:cs="Times New Roman"/>
                  <w:color w:val="0563c1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Calibri" w:cs="Times New Roman"/>
                  <w:color w:val="0563c1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Calibri" w:cs="Times New Roman"/>
                  <w:color w:val="0563c1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eastAsia="Calibri" w:cs="Times New Roman"/>
                  <w:color w:val="0563c1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Calibri" w:cs="Times New Roman"/>
                  <w:color w:val="0563c1"/>
                  <w:sz w:val="24"/>
                  <w:szCs w:val="24"/>
                  <w:u w:val="single"/>
                </w:rPr>
                <w:t xml:space="preserve">/?ELEMENT_ID=435562</w:t>
              </w:r>
            </w:hyperlink>
          </w:p>
        </w:tc>
      </w:tr>
      <w:t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11 июня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Вторник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11:00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Маркировка растительных масел и масложировой продукции</w:t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Таисия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Сергеева</w:t>
            </w:r>
          </w:p>
          <w:p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r>
              <w:rPr>
                <w:rFonts w:ascii="Times New Roman" w:hAnsi="Times New Roman" w:eastAsia="Calibri" w:cs="Times New Roman"/>
                <w:color w:val="898987"/>
                <w:sz w:val="24"/>
                <w:szCs w:val="24"/>
              </w:rPr>
              <w:t xml:space="preserve">безакцизной</w:t>
            </w:r>
            <w:r>
              <w:rPr>
                <w:rFonts w:ascii="Times New Roman" w:hAnsi="Times New Roman" w:eastAsia="Calibri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Роман Карпов</w:t>
            </w:r>
          </w:p>
          <w:p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898987"/>
                <w:sz w:val="24"/>
                <w:szCs w:val="24"/>
              </w:rPr>
              <w:t xml:space="preserve">Бизнес-аналитик управления </w:t>
            </w:r>
            <w:r>
              <w:rPr>
                <w:rFonts w:ascii="Times New Roman" w:hAnsi="Times New Roman" w:eastAsia="Calibri" w:cs="Times New Roman"/>
                <w:color w:val="898987"/>
                <w:sz w:val="24"/>
                <w:szCs w:val="24"/>
              </w:rPr>
              <w:t xml:space="preserve">безакцизными</w:t>
            </w:r>
            <w:r>
              <w:rPr>
                <w:rFonts w:ascii="Times New Roman" w:hAnsi="Times New Roman" w:eastAsia="Calibri" w:cs="Times New Roman"/>
                <w:color w:val="898987"/>
                <w:sz w:val="24"/>
                <w:szCs w:val="24"/>
              </w:rPr>
              <w:t xml:space="preserve"> товарными группами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hAnsi="Times New Roman" w:eastAsia="Calibri" w:cs="Times New Roman"/>
                  <w:color w:val="0563c1"/>
                  <w:sz w:val="24"/>
                  <w:szCs w:val="24"/>
                  <w:u w:val="single"/>
                </w:rPr>
                <w:t xml:space="preserve">Маркировка растительных масел и масложировой продукции (</w:t>
              </w:r>
              <w:r>
                <w:rPr>
                  <w:rFonts w:ascii="Times New Roman" w:hAnsi="Times New Roman" w:eastAsia="Calibri" w:cs="Times New Roman"/>
                  <w:color w:val="0563c1"/>
                  <w:sz w:val="24"/>
                  <w:szCs w:val="24"/>
                  <w:u w:val="single"/>
                </w:rPr>
                <w:t xml:space="preserve">xn</w:t>
              </w:r>
              <w:r>
                <w:rPr>
                  <w:rFonts w:ascii="Times New Roman" w:hAnsi="Times New Roman" w:eastAsia="Calibri" w:cs="Times New Roman"/>
                  <w:color w:val="0563c1"/>
                  <w:sz w:val="24"/>
                  <w:szCs w:val="24"/>
                  <w:u w:val="single"/>
                </w:rPr>
                <w:t xml:space="preserve">--80ajghhoc2aj1c8b.xn--p1ai)</w:t>
              </w:r>
            </w:hyperlink>
          </w:p>
        </w:tc>
      </w:tr>
      <w:t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июня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Arial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sz w:val="24"/>
                <w:szCs w:val="24"/>
              </w:rPr>
              <w:t xml:space="preserve">Регистрация карточек товара на ветеринарный препарат в </w:t>
            </w:r>
            <w:r>
              <w:rPr>
                <w:rFonts w:ascii="Times New Roman" w:hAnsi="Times New Roman" w:eastAsia="Arial" w:cs="Times New Roman"/>
                <w:b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b/>
                <w:sz w:val="24"/>
                <w:szCs w:val="24"/>
              </w:rPr>
              <w:t xml:space="preserve">Национальном каталоге Честный знак</w:t>
            </w:r>
            <w:r>
              <w:rPr>
                <w:rFonts w:ascii="Times New Roman" w:hAnsi="Times New Roman" w:eastAsia="Arial" w:cs="Times New Roman"/>
                <w:b/>
                <w:sz w:val="24"/>
                <w:szCs w:val="24"/>
              </w:rPr>
              <w:t xml:space="preserve">»</w:t>
            </w:r>
          </w:p>
          <w:p>
            <w:pPr>
              <w:rPr>
                <w:rFonts w:ascii="Times New Roman" w:hAnsi="Times New Roman" w:eastAsia="Arial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Елизавета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Беспалова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Консультант-аналитик товарной группы «</w:t>
            </w: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Фарма</w:t>
            </w: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»</w:t>
            </w:r>
          </w:p>
          <w:p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 Маслов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Ведущий бизнес-аналитик,</w:t>
            </w: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Методологическое управление</w:t>
            </w: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»</w:t>
            </w:r>
          </w:p>
          <w:p>
            <w:pPr>
              <w:rPr>
                <w:rFonts w:ascii="Times New Roman" w:hAnsi="Times New Roman" w:eastAsia="Arial" w:cs="Times New Roman"/>
                <w:b/>
                <w:color w:val="898987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4"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честныйзнак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рф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 xml:space="preserve">/lectures/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 xml:space="preserve">vebinary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 xml:space="preserve">/?ELEMENT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 xml:space="preserve">_ID=435672</w:t>
              </w:r>
            </w:hyperlink>
          </w:p>
        </w:tc>
      </w:tr>
      <w:t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colFirst="0" w:colLast="0"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июня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sz w:val="24"/>
                <w:szCs w:val="24"/>
              </w:rPr>
              <w:t xml:space="preserve">Разрешительный режим. Ответы на вопросы</w:t>
            </w:r>
            <w:r>
              <w:rPr>
                <w:rFonts w:ascii="Times New Roman" w:hAnsi="Times New Roman" w:eastAsia="Arial" w:cs="Times New Roman"/>
                <w:b/>
                <w:sz w:val="24"/>
                <w:szCs w:val="24"/>
                <w:shd w:val="clear" w:color="auto" w:fill="c9daf8"/>
              </w:rPr>
              <w:br/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Игорь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Визгин</w:t>
            </w:r>
          </w:p>
          <w:p>
            <w:pPr>
              <w:rPr>
                <w:rFonts w:ascii="Times New Roman" w:hAnsi="Times New Roman" w:eastAsia="Arial" w:cs="Times New Roman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</w:t>
            </w:r>
          </w:p>
          <w:p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5"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честныйзнак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 xml:space="preserve">.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рф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 xml:space="preserve">/lectures/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 xml:space="preserve">vebinary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 xml:space="preserve">/?ELEMENT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 xml:space="preserve">_ID=435709</w:t>
              </w:r>
            </w:hyperlink>
          </w:p>
        </w:tc>
      </w:tr>
      <w:t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18 июня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Вторник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11:00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Корма для животных: работа с розницей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Ирина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Ларина</w:t>
            </w:r>
          </w:p>
          <w:p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898987"/>
                <w:sz w:val="24"/>
                <w:szCs w:val="24"/>
              </w:rPr>
              <w:t xml:space="preserve">Руководитель проектов ТГ Корма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Лариса Кузнецова</w:t>
            </w:r>
          </w:p>
          <w:p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898987"/>
                <w:sz w:val="24"/>
                <w:szCs w:val="24"/>
              </w:rPr>
              <w:t xml:space="preserve">Ведущий эксперт АКОРТ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>
              <w:r>
                <w:rPr>
                  <w:rFonts w:ascii="Times New Roman" w:hAnsi="Times New Roman" w:eastAsia="Calibri" w:cs="Times New Roman"/>
                  <w:color w:val="0563c1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Calibri" w:cs="Times New Roman"/>
                  <w:color w:val="0563c1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Calibri" w:cs="Times New Roman"/>
                  <w:color w:val="0563c1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eastAsia="Calibri" w:cs="Times New Roman"/>
                  <w:color w:val="0563c1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Calibri" w:cs="Times New Roman"/>
                  <w:color w:val="0563c1"/>
                  <w:sz w:val="24"/>
                  <w:szCs w:val="24"/>
                  <w:u w:val="single"/>
                </w:rPr>
                <w:t xml:space="preserve">/?ELEMENT_ID=435575</w:t>
              </w:r>
            </w:hyperlink>
          </w:p>
        </w:tc>
      </w:tr>
      <w:bookmarkEnd w:id="0"/>
      <w:t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18 июня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Вторник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11:00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Готовые решения для бизнеса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Вячеслав Василенко</w:t>
            </w:r>
          </w:p>
          <w:p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898987"/>
                <w:sz w:val="24"/>
                <w:szCs w:val="24"/>
              </w:rPr>
              <w:t xml:space="preserve">Руководитель проектов товарной группы </w:t>
            </w:r>
            <w:r>
              <w:rPr>
                <w:rFonts w:ascii="Times New Roman" w:hAnsi="Times New Roman" w:eastAsia="Calibri" w:cs="Times New Roman"/>
                <w:color w:val="898987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color w:val="898987"/>
                <w:sz w:val="24"/>
                <w:szCs w:val="24"/>
              </w:rPr>
              <w:t xml:space="preserve">Велосипеды</w:t>
            </w:r>
            <w:r>
              <w:rPr>
                <w:rFonts w:ascii="Times New Roman" w:hAnsi="Times New Roman" w:eastAsia="Calibri" w:cs="Times New Roman"/>
                <w:color w:val="898987"/>
                <w:sz w:val="24"/>
                <w:szCs w:val="24"/>
              </w:rPr>
              <w:t xml:space="preserve">»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hAnsi="Times New Roman" w:eastAsia="Calibri" w:cs="Times New Roman"/>
                  <w:color w:val="0563c1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Calibri" w:cs="Times New Roman"/>
                  <w:color w:val="0563c1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Calibri" w:cs="Times New Roman"/>
                  <w:color w:val="0563c1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eastAsia="Calibri" w:cs="Times New Roman"/>
                  <w:color w:val="0563c1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Calibri" w:cs="Times New Roman"/>
                  <w:color w:val="0563c1"/>
                  <w:sz w:val="24"/>
                  <w:szCs w:val="24"/>
                  <w:u w:val="single"/>
                </w:rPr>
                <w:t xml:space="preserve">/?ELEMENT_ID=435570</w:t>
              </w:r>
            </w:hyperlink>
          </w:p>
        </w:tc>
      </w:tr>
      <w:t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июня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заказа до полки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решение проблем импорта для малого и среднего бизнеса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Анна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Петрушина</w:t>
            </w:r>
          </w:p>
          <w:p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товарной группы проекта «Обувь/</w:t>
            </w: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Легпром</w:t>
            </w: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»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Дмитрий Данков</w:t>
            </w:r>
          </w:p>
          <w:p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Директор департамента группы общих компонентов</w:t>
            </w:r>
          </w:p>
          <w:p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https://xn--80ajghhoc2aj1c8b.xn--p1ai/</w:t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lectures</w:t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vebinary</w:t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/?ELEMENT_ID=435138</w:t>
            </w:r>
          </w:p>
        </w:tc>
      </w:tr>
      <w:t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19 июня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Среда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11:00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Q&amp;A. Линия поддержки бизнеса для ТГ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Соковая продукция и безалкогольные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напитки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Спикеры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: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Татьяна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Самохвалова</w:t>
            </w:r>
          </w:p>
          <w:p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898987"/>
                <w:sz w:val="24"/>
                <w:szCs w:val="24"/>
              </w:rPr>
              <w:t xml:space="preserve">Менеджер проектов Управление </w:t>
            </w:r>
            <w:r>
              <w:rPr>
                <w:rFonts w:ascii="Times New Roman" w:hAnsi="Times New Roman" w:eastAsia="Calibri" w:cs="Times New Roman"/>
                <w:color w:val="898987"/>
                <w:sz w:val="24"/>
                <w:szCs w:val="24"/>
              </w:rPr>
              <w:t xml:space="preserve">безакцизной</w:t>
            </w:r>
            <w:r>
              <w:rPr>
                <w:rFonts w:ascii="Times New Roman" w:hAnsi="Times New Roman" w:eastAsia="Calibri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Елена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Мясникова</w:t>
            </w:r>
          </w:p>
          <w:p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898987"/>
                <w:sz w:val="24"/>
                <w:szCs w:val="24"/>
              </w:rPr>
              <w:t xml:space="preserve">Руководитель проекта Товарной группы Вода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</w:r>
            <w:hyperlink r:id="rId18">
              <w:r>
                <w:rPr>
                  <w:rFonts w:ascii="Times New Roman" w:hAnsi="Times New Roman" w:eastAsia="Calibri" w:cs="Times New Roman"/>
                  <w:color w:val="0563c1"/>
                  <w:sz w:val="24"/>
                  <w:szCs w:val="24"/>
                  <w:u w:val="single"/>
                </w:rPr>
                <w:t xml:space="preserve">Q&amp;A. Соковая продукция и безалкогольные напитки (</w:t>
              </w:r>
              <w:r>
                <w:rPr>
                  <w:rFonts w:ascii="Times New Roman" w:hAnsi="Times New Roman" w:eastAsia="Calibri" w:cs="Times New Roman"/>
                  <w:color w:val="0563c1"/>
                  <w:sz w:val="24"/>
                  <w:szCs w:val="24"/>
                  <w:u w:val="single"/>
                </w:rPr>
                <w:t xml:space="preserve">xn</w:t>
              </w:r>
              <w:r>
                <w:rPr>
                  <w:rFonts w:ascii="Times New Roman" w:hAnsi="Times New Roman" w:eastAsia="Calibri" w:cs="Times New Roman"/>
                  <w:color w:val="0563c1"/>
                  <w:sz w:val="24"/>
                  <w:szCs w:val="24"/>
                  <w:u w:val="single"/>
                </w:rPr>
                <w:t xml:space="preserve">--80ajghhoc2aj1c8b.xn--p1ai)</w:t>
              </w:r>
            </w:hyperlink>
          </w:p>
        </w:tc>
      </w:tr>
      <w:t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20 июня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Четверг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11:00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Готовые решения для бизнеса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Таисия Сергеева</w:t>
            </w:r>
          </w:p>
          <w:p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r>
              <w:rPr>
                <w:rFonts w:ascii="Times New Roman" w:hAnsi="Times New Roman" w:eastAsia="Calibri" w:cs="Times New Roman"/>
                <w:color w:val="898987"/>
                <w:sz w:val="24"/>
                <w:szCs w:val="24"/>
              </w:rPr>
              <w:t xml:space="preserve">безакцизной</w:t>
            </w:r>
            <w:r>
              <w:rPr>
                <w:rFonts w:ascii="Times New Roman" w:hAnsi="Times New Roman" w:eastAsia="Calibri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Иван Дворников</w:t>
            </w:r>
          </w:p>
          <w:p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898987"/>
                <w:sz w:val="24"/>
                <w:szCs w:val="24"/>
              </w:rPr>
              <w:t xml:space="preserve">Руководитель проектов Департамента производственных решений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hAnsi="Times New Roman" w:eastAsia="Calibri" w:cs="Times New Roman"/>
                  <w:color w:val="0563c1"/>
                  <w:sz w:val="24"/>
                  <w:szCs w:val="24"/>
                  <w:u w:val="single"/>
                </w:rPr>
                <w:t xml:space="preserve">Готовые решения для бизнеса (</w:t>
              </w:r>
              <w:r>
                <w:rPr>
                  <w:rFonts w:ascii="Times New Roman" w:hAnsi="Times New Roman" w:eastAsia="Calibri" w:cs="Times New Roman"/>
                  <w:color w:val="0563c1"/>
                  <w:sz w:val="24"/>
                  <w:szCs w:val="24"/>
                  <w:u w:val="single"/>
                </w:rPr>
                <w:t xml:space="preserve">xn</w:t>
              </w:r>
              <w:r>
                <w:rPr>
                  <w:rFonts w:ascii="Times New Roman" w:hAnsi="Times New Roman" w:eastAsia="Calibri" w:cs="Times New Roman"/>
                  <w:color w:val="0563c1"/>
                  <w:sz w:val="24"/>
                  <w:szCs w:val="24"/>
                  <w:u w:val="single"/>
                </w:rPr>
                <w:t xml:space="preserve">--80ajghhoc2aj1c8b.xn--p1ai)</w:t>
              </w:r>
            </w:hyperlink>
          </w:p>
        </w:tc>
      </w:tr>
      <w:t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20 июня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Четверг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11:00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Партнерский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вебинар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по маркировке и ведению учёта игрушек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Юлия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Гузиева</w:t>
            </w:r>
          </w:p>
          <w:p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898987"/>
                <w:sz w:val="24"/>
                <w:szCs w:val="24"/>
              </w:rPr>
              <w:t xml:space="preserve">Руководитель проектов товарной группы «Игрушки»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Олег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Почепский</w:t>
            </w:r>
          </w:p>
          <w:p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898987"/>
                <w:sz w:val="24"/>
                <w:szCs w:val="24"/>
              </w:rPr>
              <w:t xml:space="preserve">Бизнес-аналитик по мобильной автоматизации, «</w:t>
            </w:r>
            <w:r>
              <w:rPr>
                <w:rFonts w:ascii="Times New Roman" w:hAnsi="Times New Roman" w:eastAsia="Calibri" w:cs="Times New Roman"/>
                <w:color w:val="898987"/>
                <w:sz w:val="24"/>
                <w:szCs w:val="24"/>
              </w:rPr>
              <w:t xml:space="preserve">Клеверенс</w:t>
            </w:r>
            <w:r>
              <w:rPr>
                <w:rFonts w:ascii="Times New Roman" w:hAnsi="Times New Roman" w:eastAsia="Calibri" w:cs="Times New Roman"/>
                <w:color w:val="898987"/>
                <w:sz w:val="24"/>
                <w:szCs w:val="24"/>
              </w:rPr>
              <w:t xml:space="preserve">»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>
              <w:r>
                <w:rPr>
                  <w:rFonts w:ascii="Times New Roman" w:hAnsi="Times New Roman" w:eastAsia="Calibri" w:cs="Times New Roman"/>
                  <w:color w:val="0563c1"/>
                  <w:sz w:val="24"/>
                  <w:szCs w:val="24"/>
                  <w:u w:val="single"/>
                </w:rPr>
                <w:t xml:space="preserve">честныйзнак</w:t>
              </w:r>
              <w:r>
                <w:rPr>
                  <w:rFonts w:ascii="Times New Roman" w:hAnsi="Times New Roman" w:eastAsia="Calibri" w:cs="Times New Roman"/>
                  <w:color w:val="0563c1"/>
                  <w:sz w:val="24"/>
                  <w:szCs w:val="24"/>
                  <w:u w:val="single"/>
                  <w:lang w:val="en-US"/>
                </w:rPr>
                <w:t xml:space="preserve">.</w:t>
              </w:r>
              <w:r>
                <w:rPr>
                  <w:rFonts w:ascii="Times New Roman" w:hAnsi="Times New Roman" w:eastAsia="Calibri" w:cs="Times New Roman"/>
                  <w:color w:val="0563c1"/>
                  <w:sz w:val="24"/>
                  <w:szCs w:val="24"/>
                  <w:u w:val="single"/>
                </w:rPr>
                <w:t xml:space="preserve">рф</w:t>
              </w:r>
              <w:r>
                <w:rPr>
                  <w:rFonts w:ascii="Times New Roman" w:hAnsi="Times New Roman" w:eastAsia="Calibri" w:cs="Times New Roman"/>
                  <w:color w:val="0563c1"/>
                  <w:sz w:val="24"/>
                  <w:szCs w:val="24"/>
                  <w:u w:val="single"/>
                  <w:lang w:val="en-US"/>
                </w:rPr>
                <w:t xml:space="preserve">/lectures/</w:t>
              </w:r>
              <w:r>
                <w:rPr>
                  <w:rFonts w:ascii="Times New Roman" w:hAnsi="Times New Roman" w:eastAsia="Calibri" w:cs="Times New Roman"/>
                  <w:color w:val="0563c1"/>
                  <w:sz w:val="24"/>
                  <w:szCs w:val="24"/>
                  <w:u w:val="single"/>
                  <w:lang w:val="en-US"/>
                </w:rPr>
                <w:t xml:space="preserve">vebinary</w:t>
              </w:r>
              <w:r>
                <w:rPr>
                  <w:rFonts w:ascii="Times New Roman" w:hAnsi="Times New Roman" w:eastAsia="Calibri" w:cs="Times New Roman"/>
                  <w:color w:val="0563c1"/>
                  <w:sz w:val="24"/>
                  <w:szCs w:val="24"/>
                  <w:u w:val="single"/>
                  <w:lang w:val="en-US"/>
                </w:rPr>
                <w:t xml:space="preserve">/?ELEMENT</w:t>
              </w:r>
              <w:r>
                <w:rPr>
                  <w:rFonts w:ascii="Times New Roman" w:hAnsi="Times New Roman" w:eastAsia="Calibri" w:cs="Times New Roman"/>
                  <w:color w:val="0563c1"/>
                  <w:sz w:val="24"/>
                  <w:szCs w:val="24"/>
                  <w:u w:val="single"/>
                  <w:lang w:val="en-US"/>
                </w:rPr>
                <w:t xml:space="preserve">_ID=435642</w:t>
              </w:r>
            </w:hyperlink>
          </w:p>
        </w:tc>
      </w:tr>
      <w:t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июня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Arial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sz w:val="24"/>
                <w:szCs w:val="24"/>
              </w:rPr>
              <w:t xml:space="preserve">Маркировка ветеринарных препаратов. Контрактное производство</w:t>
            </w:r>
          </w:p>
          <w:p>
            <w:pPr>
              <w:rPr>
                <w:rFonts w:ascii="Times New Roman" w:hAnsi="Times New Roman" w:eastAsia="Arial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Вильнур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Шагиахметов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Фарма</w:t>
            </w: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br/>
            </w:r>
            <w:hyperlink r:id="rId21"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честныйзнак.рф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/?ELEMENT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_ID=435676</w:t>
              </w:r>
            </w:hyperlink>
          </w:p>
        </w:tc>
      </w:tr>
      <w:t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июня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Arial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sz w:val="24"/>
                <w:szCs w:val="24"/>
              </w:rPr>
              <w:t xml:space="preserve">Разрешительный режим. Ответы на вопросы</w:t>
            </w:r>
          </w:p>
          <w:p>
            <w:pPr>
              <w:rPr>
                <w:rFonts w:ascii="Times New Roman" w:hAnsi="Times New Roman" w:eastAsia="Arial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Игорь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Визгин</w:t>
            </w:r>
          </w:p>
          <w:p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</w:t>
            </w:r>
          </w:p>
          <w:p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2"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честныйзнак.рф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/?ELEMENT</w:t>
              </w:r>
              <w:r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_ID=435713</w:t>
              </w:r>
            </w:hyperlink>
          </w:p>
          <w:p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</w:p>
        </w:tc>
      </w:tr>
      <w:t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июня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Arial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sz w:val="24"/>
                <w:szCs w:val="24"/>
              </w:rPr>
              <w:t xml:space="preserve">Эксперимент по маркировке печатных учебных изданий</w:t>
            </w:r>
          </w:p>
          <w:p>
            <w:pPr>
              <w:rPr>
                <w:rFonts w:ascii="Times New Roman" w:hAnsi="Times New Roman" w:eastAsia="Arial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Наталья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Крючкова</w:t>
            </w:r>
          </w:p>
          <w:p>
            <w:pPr>
              <w:rPr>
                <w:rFonts w:ascii="Times New Roman" w:hAnsi="Times New Roman" w:eastAsia="Arial" w:cs="Times New Roman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Arial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https://xn--80ajghhoc2aj1c8b.xn--p1ai/</w:t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lectures</w:t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vebinary</w:t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/?ELEMENT_ID=435693</w:t>
            </w:r>
          </w:p>
        </w:tc>
      </w:tr>
      <w:t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июня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sz w:val="24"/>
                <w:szCs w:val="24"/>
              </w:rPr>
              <w:t xml:space="preserve">Маркировка ветеринарных препаратов. Импорт</w:t>
            </w:r>
            <w:r>
              <w:rPr>
                <w:rFonts w:ascii="Times New Roman" w:hAnsi="Times New Roman" w:eastAsia="Arial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eastAsia="Arial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spacing w:after="60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Вильнур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Шагиахметов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Фарма</w:t>
            </w: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br/>
            </w:r>
          </w:p>
          <w:p>
            <w:pPr>
              <w:spacing w:after="60"/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https://xn--80ajghhoc2aj1c8b.xn--p1ai/</w:t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lectures</w:t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vebinary</w:t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/?ELEMENT_ID=435680</w:t>
            </w:r>
          </w:p>
        </w:tc>
      </w:tr>
      <w:t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июня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Arial" w:cs="Times New Roman"/>
                <w:b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sz w:val="24"/>
                <w:szCs w:val="24"/>
              </w:rPr>
              <w:t xml:space="preserve">Маркировка отдельных видов импортных товаров для детей (игр и </w:t>
            </w:r>
            <w:r>
              <w:rPr>
                <w:rFonts w:ascii="Times New Roman" w:hAnsi="Times New Roman" w:eastAsia="Arial" w:cs="Times New Roman"/>
                <w:b/>
                <w:sz w:val="24"/>
                <w:szCs w:val="24"/>
              </w:rPr>
              <w:t xml:space="preserve">игрушек)</w:t>
            </w:r>
            <w:r>
              <w:rPr>
                <w:rFonts w:ascii="Times New Roman" w:hAnsi="Times New Roman" w:eastAsia="Arial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eastAsia="Arial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Юлия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Гузиева</w:t>
            </w:r>
          </w:p>
          <w:p>
            <w:pPr>
              <w:rPr>
                <w:rFonts w:ascii="Times New Roman" w:hAnsi="Times New Roman" w:eastAsia="Arial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товарной группы «</w:t>
            </w: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Игрушки»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https://xn--80ajghhoc2aj1c8b.xn--p1ai/</w:t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lectures</w:t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vebinary</w:t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/?ELEMENT_ID=435697</w:t>
            </w:r>
          </w:p>
        </w:tc>
      </w:tr>
      <w:t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июня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Arial" w:cs="Times New Roman"/>
                <w:b/>
                <w:sz w:val="24"/>
                <w:szCs w:val="24"/>
                <w:shd w:val="clear" w:color="auto" w:fill="c9daf8"/>
              </w:rPr>
            </w:pPr>
            <w:r>
              <w:rPr>
                <w:rFonts w:ascii="Times New Roman" w:hAnsi="Times New Roman" w:eastAsia="Arial" w:cs="Times New Roman"/>
                <w:b/>
                <w:sz w:val="24"/>
                <w:szCs w:val="24"/>
              </w:rPr>
              <w:t xml:space="preserve">Разрешительный режим. Ответы на вопросы</w:t>
            </w:r>
          </w:p>
          <w:p>
            <w:pPr>
              <w:rPr>
                <w:rFonts w:ascii="Times New Roman" w:hAnsi="Times New Roman" w:eastAsia="Arial" w:cs="Times New Roman"/>
                <w:b/>
                <w:sz w:val="24"/>
                <w:szCs w:val="24"/>
                <w:shd w:val="clear" w:color="auto" w:fill="c9daf8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Визгин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https://xn--80ajghhoc2aj1c8b.xn--p1ai/</w:t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lectures</w:t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vebinary</w:t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/?ELEMENT_ID=435717</w:t>
            </w:r>
          </w:p>
        </w:tc>
      </w:tr>
      <w:t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июня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Arial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sz w:val="24"/>
                <w:szCs w:val="24"/>
              </w:rPr>
              <w:t xml:space="preserve">Готовые решения для бизнеса</w:t>
            </w:r>
          </w:p>
          <w:p>
            <w:pPr>
              <w:rPr>
                <w:rFonts w:ascii="Times New Roman" w:hAnsi="Times New Roman" w:eastAsia="Arial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sz w:val="24"/>
                <w:szCs w:val="24"/>
              </w:rPr>
              <w:t xml:space="preserve">Елена </w:t>
            </w:r>
            <w:r>
              <w:rPr>
                <w:rFonts w:ascii="Times New Roman" w:hAnsi="Times New Roman" w:eastAsia="Arial" w:cs="Times New Roman"/>
                <w:b/>
                <w:sz w:val="24"/>
                <w:szCs w:val="24"/>
              </w:rPr>
              <w:t xml:space="preserve">Мясникова</w:t>
            </w:r>
            <w:r>
              <w:rPr>
                <w:rFonts w:ascii="Times New Roman" w:hAnsi="Times New Roman" w:eastAsia="Arial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Товарной группы Вода</w:t>
            </w:r>
            <w:r>
              <w:rPr>
                <w:rFonts w:ascii="Times New Roman" w:hAnsi="Times New Roman" w:eastAsia="Arial" w:cs="Times New Roman"/>
                <w:b/>
                <w:sz w:val="24"/>
                <w:szCs w:val="24"/>
              </w:rPr>
              <w:br/>
              <w:t xml:space="preserve">Иван Дворников</w:t>
            </w:r>
            <w:r>
              <w:rPr>
                <w:rFonts w:ascii="Times New Roman" w:hAnsi="Times New Roman" w:eastAsia="Arial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Департамента производственных решений</w:t>
            </w:r>
          </w:p>
          <w:p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>
            <w:pPr>
              <w:rPr>
                <w:rFonts w:ascii="Times New Roman" w:hAnsi="Times New Roman" w:eastAsia="Arial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https://xn--80ajghhoc2aj1c8b.xn--p1ai/</w:t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lectures</w:t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vebinary</w:t>
            </w:r>
            <w: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/?ELEMENT_ID=435774</w:t>
            </w:r>
          </w:p>
        </w:tc>
      </w:tr>
    </w:tbl>
    <w:p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herit">
    <w:panose1 w:val="02000603000000000000"/>
  </w:font>
  <w:font w:name="Arial">
    <w:panose1 w:val="020B0604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4FA85D86">
      <w:numFmt w:val="bullet"/>
      <w:lvlText w:val="·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entative="1" w:tplc="041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 w:tentative="1" w:tplc="041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 w:tentative="1" w:tplc="041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 w:tentative="1" w:tplc="041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 w:tentative="1" w:tplc="041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 w:tplc="4FA85D86">
      <w:numFmt w:val="bullet"/>
      <w:lvlText w:val="·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</w:pPr>
  </w:style>
  <w:style w:type="character" w:styleId="10" w:customStyle="1">
    <w:name w:val="Заголовок 1 Знак"/>
    <w:basedOn w:val="a0"/>
    <w:link w:val="1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pf0" w:customStyle="1">
    <w:name w:val="pf0"/>
    <w:basedOn w:val="a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f01" w:customStyle="1">
    <w:name w:val="cf01"/>
    <w:basedOn w:val="a0"/>
    <w:rPr>
      <w:rFonts w:hint="default" w:ascii="Segoe UI" w:hAnsi="Segoe UI" w:cs="Segoe UI"/>
      <w:color w:val="262626"/>
      <w:sz w:val="36"/>
      <w:szCs w:val="3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yperlink" Target="https://bessonovka.bezformata.com/word/operator-tcrpt/11757095/" TargetMode="External"/><Relationship Id="rId8" Type="http://schemas.openxmlformats.org/officeDocument/2006/relationships/hyperlink" Target="https://xn--80ajghhoc2aj1c8b.xn--p1ai/lectures/" TargetMode="External"/><Relationship Id="rId9" Type="http://schemas.openxmlformats.org/officeDocument/2006/relationships/hyperlink" Target="https://xn--80ajghhoc2aj1c8b.xn--p1ai/lectures/vebinary/?ELEMENT_ID=435480" TargetMode="External"/><Relationship Id="rId10" Type="http://schemas.openxmlformats.org/officeDocument/2006/relationships/hyperlink" Target="https://xn--80ajghhoc2aj1c8b.xn--p1ai/lectures/vebinary/?ELEMENT_ID=435685" TargetMode="External"/><Relationship Id="rId11" Type="http://schemas.openxmlformats.org/officeDocument/2006/relationships/hyperlink" Target="https://xn--80ajghhoc2aj1c8b.xn--p1ai/lectures/vebinary/?ELEMENT_ID=435705" TargetMode="External"/><Relationship Id="rId12" Type="http://schemas.openxmlformats.org/officeDocument/2006/relationships/hyperlink" Target="https://xn--80ajghhoc2aj1c8b.xn--p1ai/lectures/vebinary/?ELEMENT_ID=435562" TargetMode="External"/><Relationship Id="rId13" Type="http://schemas.openxmlformats.org/officeDocument/2006/relationships/hyperlink" Target="https://xn--80ajghhoc2aj1c8b.xn--p1ai/lectures/vebinary/?ELEMENT_ID=435584" TargetMode="External"/><Relationship Id="rId14" Type="http://schemas.openxmlformats.org/officeDocument/2006/relationships/hyperlink" Target="https://xn--80ajghhoc2aj1c8b.xn--p1ai/lectures/vebinary/?ELEMENT_ID=435672" TargetMode="External"/><Relationship Id="rId15" Type="http://schemas.openxmlformats.org/officeDocument/2006/relationships/hyperlink" Target="https://xn--80ajghhoc2aj1c8b.xn--p1ai/lectures/vebinary/?ELEMENT_ID=435709" TargetMode="External"/><Relationship Id="rId16" Type="http://schemas.openxmlformats.org/officeDocument/2006/relationships/hyperlink" Target="https://xn--80ajghhoc2aj1c8b.xn--p1ai/lectures/vebinary/?ELEMENT_ID=435575" TargetMode="External"/><Relationship Id="rId17" Type="http://schemas.openxmlformats.org/officeDocument/2006/relationships/hyperlink" Target="https://xn--80ajghhoc2aj1c8b.xn--p1ai/lectures/vebinary/?ELEMENT_ID=435570" TargetMode="External"/><Relationship Id="rId18" Type="http://schemas.openxmlformats.org/officeDocument/2006/relationships/hyperlink" Target="https://xn--80ajghhoc2aj1c8b.xn--p1ai/lectures/vebinary/?ELEMENT_ID=435597" TargetMode="External"/><Relationship Id="rId19" Type="http://schemas.openxmlformats.org/officeDocument/2006/relationships/hyperlink" Target="https://xn--80ajghhoc2aj1c8b.xn--p1ai/lectures/vebinary/?ELEMENT_ID=435566" TargetMode="External"/><Relationship Id="rId20" Type="http://schemas.openxmlformats.org/officeDocument/2006/relationships/hyperlink" Target="https://xn--80ajghhoc2aj1c8b.xn--p1ai/lectures/vebinary/?ELEMENT_ID=435642" TargetMode="External"/><Relationship Id="rId21" Type="http://schemas.openxmlformats.org/officeDocument/2006/relationships/hyperlink" Target="https://xn--80ajghhoc2aj1c8b.xn--p1ai/lectures/vebinary/?ELEMENT_ID=435676" TargetMode="External"/><Relationship Id="rId22" Type="http://schemas.openxmlformats.org/officeDocument/2006/relationships/hyperlink" Target="https://xn--80ajghhoc2aj1c8b.xn--p1ai/lectures/vebinary/?ELEMENT_ID=435713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haracters>6336</Characters>
  <CharactersWithSpaces>7433</CharactersWithSpaces>
  <Company/>
  <DocSecurity>0</DocSecurity>
  <HyperlinksChanged>false</HyperlinksChanged>
  <Lines>52</Lines>
  <LinksUpToDate>false</LinksUpToDate>
  <Pages>4</Pages>
  <Paragraphs>14</Paragraphs>
  <ScaleCrop>false</ScaleCrop>
  <SharedDoc>false</SharedDoc>
  <Template>Normal</Template>
  <TotalTime>125</TotalTime>
  <Words>1111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Borovskoy</cp:lastModifiedBy>
  <cp:revision>38</cp:revision>
  <dcterms:created xsi:type="dcterms:W3CDTF">2023-11-30T14:24:00Z</dcterms:created>
  <dcterms:modified xsi:type="dcterms:W3CDTF">2024-05-31T07:56:00Z</dcterms:modified>
</cp:coreProperties>
</file>