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48" w:rsidRDefault="00CF3C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C48" w:rsidRDefault="00CF3C48">
      <w:pPr>
        <w:pStyle w:val="ConsPlusNormal"/>
        <w:outlineLvl w:val="0"/>
      </w:pPr>
    </w:p>
    <w:p w:rsidR="00CF3C48" w:rsidRDefault="00CF3C4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F3C48" w:rsidRDefault="00CF3C48">
      <w:pPr>
        <w:pStyle w:val="ConsPlusTitle"/>
        <w:jc w:val="center"/>
      </w:pPr>
    </w:p>
    <w:p w:rsidR="00CF3C48" w:rsidRDefault="00CF3C48">
      <w:pPr>
        <w:pStyle w:val="ConsPlusTitle"/>
        <w:jc w:val="center"/>
      </w:pPr>
      <w:r>
        <w:t>ПОСТАНОВЛЕНИЕ</w:t>
      </w:r>
    </w:p>
    <w:p w:rsidR="00CF3C48" w:rsidRDefault="00CF3C48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декабря 2018 г. N 482-пп</w:t>
      </w:r>
    </w:p>
    <w:p w:rsidR="00CF3C48" w:rsidRDefault="00CF3C48">
      <w:pPr>
        <w:pStyle w:val="ConsPlusTitle"/>
        <w:jc w:val="center"/>
      </w:pPr>
    </w:p>
    <w:p w:rsidR="00CF3C48" w:rsidRDefault="00CF3C48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CF3C48" w:rsidRDefault="00CF3C48">
      <w:pPr>
        <w:pStyle w:val="ConsPlusTitle"/>
        <w:jc w:val="center"/>
      </w:pPr>
      <w:r>
        <w:t>ВКЛЮЧЕННОГО В ПЕРЕЧЕНЬ ГОСУДАРСТВЕННОГО ИМУЩЕСТВА</w:t>
      </w:r>
    </w:p>
    <w:p w:rsidR="00CF3C48" w:rsidRDefault="00CF3C48">
      <w:pPr>
        <w:pStyle w:val="ConsPlusTitle"/>
        <w:jc w:val="center"/>
      </w:pPr>
      <w:r>
        <w:t>БЕЛГОРОДСКОЙ ОБЛАСТИ, ПРЕДУСМОТРЕННЫЙ ЧАСТЬЮ 4 СТАТЬИ 18</w:t>
      </w:r>
    </w:p>
    <w:p w:rsidR="00CF3C48" w:rsidRDefault="00CF3C48">
      <w:pPr>
        <w:pStyle w:val="ConsPlusTitle"/>
        <w:jc w:val="center"/>
      </w:pPr>
      <w:r>
        <w:t>ФЕДЕРАЛЬНОГО ЗАКОНА ОТ 24 ИЮЛЯ 2007 ГОДА N 209-ФЗ</w:t>
      </w:r>
    </w:p>
    <w:p w:rsidR="00CF3C48" w:rsidRDefault="00CF3C48">
      <w:pPr>
        <w:pStyle w:val="ConsPlusTitle"/>
        <w:jc w:val="center"/>
      </w:pPr>
      <w:r>
        <w:t>"О РАЗВИТИИ МАЛОГО И СРЕДНЕГО ПРЕДПРИНИМАТЕЛЬСТВА</w:t>
      </w:r>
    </w:p>
    <w:p w:rsidR="00CF3C48" w:rsidRDefault="00CF3C48">
      <w:pPr>
        <w:pStyle w:val="ConsPlusTitle"/>
        <w:jc w:val="center"/>
      </w:pPr>
      <w:r>
        <w:t>В РОССИЙСКОЙ ФЕДЕРАЦИИ"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"Федерального закона от 24 июля 2007 года N 209-ФЗ "О развитии малого и среднего предпринимательства в Российской Федерации", целевой моделью "Поддержка малого и среднего предпринимательства", утвержденной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2017 года N 147-р, в целях оказания имущественной поддержки субъектам малого и среднего предпринимательства Правительство Белгородской области постановляет: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государственного имущества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Положение).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 xml:space="preserve">2. Рекомендовать органам местного самоуправления Белгородской области при разработке муниципальных правовых актов, определяющих порядок и условия предоставления в аренду имущества, включенного в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предусмотренные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руководствоваться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в пункте 1 настоящего постановления.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jc w:val="right"/>
      </w:pPr>
      <w:r>
        <w:t>Губернатор Белгородской области</w:t>
      </w:r>
    </w:p>
    <w:p w:rsidR="00CF3C48" w:rsidRDefault="00CF3C48">
      <w:pPr>
        <w:pStyle w:val="ConsPlusNormal"/>
        <w:jc w:val="right"/>
      </w:pPr>
      <w:r>
        <w:t>Е.САВЧЕНКО</w:t>
      </w:r>
    </w:p>
    <w:p w:rsidR="00CF3C48" w:rsidRDefault="00CF3C48">
      <w:pPr>
        <w:pStyle w:val="ConsPlusNormal"/>
        <w:jc w:val="right"/>
      </w:pPr>
    </w:p>
    <w:p w:rsidR="00CF3C48" w:rsidRDefault="00CF3C48">
      <w:pPr>
        <w:pStyle w:val="ConsPlusNormal"/>
        <w:jc w:val="right"/>
      </w:pPr>
    </w:p>
    <w:p w:rsidR="00CF3C48" w:rsidRDefault="00CF3C48">
      <w:pPr>
        <w:pStyle w:val="ConsPlusNormal"/>
        <w:jc w:val="right"/>
      </w:pPr>
    </w:p>
    <w:p w:rsidR="00CF3C48" w:rsidRDefault="00CF3C48">
      <w:pPr>
        <w:pStyle w:val="ConsPlusNormal"/>
        <w:jc w:val="right"/>
      </w:pPr>
    </w:p>
    <w:p w:rsidR="00CF3C48" w:rsidRDefault="00CF3C48">
      <w:pPr>
        <w:pStyle w:val="ConsPlusNormal"/>
        <w:jc w:val="right"/>
      </w:pPr>
    </w:p>
    <w:p w:rsidR="00CF3C48" w:rsidRDefault="00CF3C48">
      <w:pPr>
        <w:pStyle w:val="ConsPlusNormal"/>
        <w:jc w:val="right"/>
        <w:outlineLvl w:val="0"/>
      </w:pPr>
      <w:r>
        <w:t>Утверждено</w:t>
      </w:r>
    </w:p>
    <w:p w:rsidR="00CF3C48" w:rsidRDefault="00CF3C48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CF3C48" w:rsidRDefault="00CF3C48">
      <w:pPr>
        <w:pStyle w:val="ConsPlusNormal"/>
        <w:jc w:val="right"/>
      </w:pPr>
      <w:r>
        <w:t>Правительства Белгородской области</w:t>
      </w:r>
    </w:p>
    <w:p w:rsidR="00CF3C48" w:rsidRDefault="00CF3C48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декабря 2018 г. N 482-пп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Title"/>
        <w:jc w:val="center"/>
      </w:pPr>
      <w:bookmarkStart w:id="0" w:name="P33"/>
      <w:bookmarkEnd w:id="0"/>
      <w:r>
        <w:t>ПОЛОЖЕНИЕ</w:t>
      </w:r>
    </w:p>
    <w:p w:rsidR="00CF3C48" w:rsidRDefault="00CF3C48">
      <w:pPr>
        <w:pStyle w:val="ConsPlusTitle"/>
        <w:jc w:val="center"/>
      </w:pPr>
      <w:r>
        <w:lastRenderedPageBreak/>
        <w:t>О ПОРЯДКЕ И УСЛОВИЯХ ПРЕДОСТАВЛЕНИЯ В АРЕНДУ ИМУЩЕСТВА,</w:t>
      </w:r>
    </w:p>
    <w:p w:rsidR="00CF3C48" w:rsidRDefault="00CF3C48">
      <w:pPr>
        <w:pStyle w:val="ConsPlusTitle"/>
        <w:jc w:val="center"/>
      </w:pPr>
      <w:r>
        <w:t>ВКЛЮЧЕННОГО В ПЕРЕЧЕНЬ ГОСУДАРСТВЕННОГО ИМУЩЕСТВА</w:t>
      </w:r>
    </w:p>
    <w:p w:rsidR="00CF3C48" w:rsidRDefault="00CF3C48">
      <w:pPr>
        <w:pStyle w:val="ConsPlusTitle"/>
        <w:jc w:val="center"/>
      </w:pPr>
      <w:r>
        <w:t>БЕЛГОРОДСКОЙ ОБЛАСТИ, СВОБОДНОГО ОТ ПРАВ ТРЕТЬИХ ЛИЦ (ЗА</w:t>
      </w:r>
    </w:p>
    <w:p w:rsidR="00CF3C48" w:rsidRDefault="00CF3C48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CF3C48" w:rsidRDefault="00CF3C48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CF3C48" w:rsidRDefault="00CF3C48">
      <w:pPr>
        <w:pStyle w:val="ConsPlusTitle"/>
        <w:jc w:val="center"/>
      </w:pPr>
      <w:r>
        <w:t>И СРЕДНЕГО ПРЕДПРИНИМАТЕЛЬСТВА), ПРЕДУСМОТРЕННЫЙ ЧАСТЬЮ 4</w:t>
      </w:r>
    </w:p>
    <w:p w:rsidR="00CF3C48" w:rsidRDefault="00CF3C48">
      <w:pPr>
        <w:pStyle w:val="ConsPlusTitle"/>
        <w:jc w:val="center"/>
      </w:pPr>
      <w:r>
        <w:t>СТАТЬИ 18 ФЕДЕРАЛЬНОГО ЗАКОНА ОТ 24 ИЮЛЯ 2007 ГОДА N 209-ФЗ</w:t>
      </w:r>
    </w:p>
    <w:p w:rsidR="00CF3C48" w:rsidRDefault="00CF3C48">
      <w:pPr>
        <w:pStyle w:val="ConsPlusTitle"/>
        <w:jc w:val="center"/>
      </w:pPr>
      <w:r>
        <w:t>"О РАЗВИТИИ МАЛОГО И СРЕДНЕГО ПРЕДПРИНИМАТЕЛЬСТВА</w:t>
      </w:r>
    </w:p>
    <w:p w:rsidR="00CF3C48" w:rsidRDefault="00CF3C48">
      <w:pPr>
        <w:pStyle w:val="ConsPlusTitle"/>
        <w:jc w:val="center"/>
      </w:pPr>
      <w:r>
        <w:t>В РОССИЙСКОЙ ФЕДЕРАЦИИ"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Title"/>
        <w:jc w:val="center"/>
        <w:outlineLvl w:val="1"/>
      </w:pPr>
      <w:r>
        <w:t>1. Общие положения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 xml:space="preserve">1.1. Настоящее Положение устанавливает порядок и условия предоставления в аренду имущества, включенного в перечень государственного имущества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соответственно - имущество, перечень).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Закон о защите конкуренции) и </w:t>
      </w:r>
      <w:hyperlink r:id="rId12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1.3.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</w:t>
      </w:r>
      <w:hyperlink r:id="rId13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Title"/>
        <w:jc w:val="center"/>
        <w:outlineLvl w:val="1"/>
      </w:pPr>
      <w:r>
        <w:t>2. Порядок предоставления имущества, включенного в</w:t>
      </w:r>
    </w:p>
    <w:p w:rsidR="00CF3C48" w:rsidRDefault="00CF3C48">
      <w:pPr>
        <w:pStyle w:val="ConsPlusTitle"/>
        <w:jc w:val="center"/>
      </w:pPr>
      <w:proofErr w:type="gramStart"/>
      <w:r>
        <w:t>перечень</w:t>
      </w:r>
      <w:proofErr w:type="gramEnd"/>
      <w:r>
        <w:t xml:space="preserve"> (за исключением земельных участков)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CF3C48" w:rsidRDefault="00CF3C4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отношении имущества казны - орган, уполномоченный на управление государственным имуществом казны Белгородской области (далее - уполномоченный орган);</w:t>
      </w:r>
    </w:p>
    <w:p w:rsidR="00CF3C48" w:rsidRDefault="00CF3C4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отношении имущества, закрепленного на праве хозяйственного ведения или оперативного управления за областным унитарным предприятием, на праве оперативного управления за областным учреждением, - соответствующее предприятие или учреждение (далее - балансодержатель).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является правообладатель либо привлеченная им специализированная организация.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2.2. Предоставление в аренду имущества (за исключением земельных участков), включенного в перечень, осуществляется: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lastRenderedPageBreak/>
        <w:t xml:space="preserve">2.2.1. По инициативе правообладателя по результатам проведения торгов на право заключения договора аренды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ФАС России N 67).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9 статьи 17.1</w:t>
        </w:r>
      </w:hyperlink>
      <w:r>
        <w:t xml:space="preserve"> Закона о защите конкуренции, в том числе:</w:t>
      </w:r>
    </w:p>
    <w:p w:rsidR="00CF3C48" w:rsidRDefault="00CF3C4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17" w:history="1">
        <w:r>
          <w:rPr>
            <w:color w:val="0000FF"/>
          </w:rPr>
          <w:t>пунктом 4 части 3 статьи 19</w:t>
        </w:r>
      </w:hyperlink>
      <w:r>
        <w:t xml:space="preserve"> Закона о защите конкуренции;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б) в порядке предоставления государственной преференции с предварительного согласия антимонопольного органа в целях и в порядке, предусмотренных </w:t>
      </w:r>
      <w:hyperlink r:id="rId18" w:history="1">
        <w:r>
          <w:rPr>
            <w:color w:val="0000FF"/>
          </w:rPr>
          <w:t>статьями 19</w:t>
        </w:r>
      </w:hyperlink>
      <w:r>
        <w:t xml:space="preserve"> - </w:t>
      </w:r>
      <w:hyperlink r:id="rId19" w:history="1">
        <w:r>
          <w:rPr>
            <w:color w:val="0000FF"/>
          </w:rPr>
          <w:t>20</w:t>
        </w:r>
      </w:hyperlink>
      <w:r>
        <w:t xml:space="preserve"> Закона о защите конкуренции;</w:t>
      </w:r>
    </w:p>
    <w:p w:rsidR="00CF3C48" w:rsidRDefault="00CF3C4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порядке, предусмотренном </w:t>
      </w:r>
      <w:hyperlink r:id="rId20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 при заключении договора на новый срок с арендатором, надлежащим образом исполнившим свои обязанности.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2.3. В случае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 или если подавший заявление субъект не имеет права на предоставление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2.4. В случае поступления нескольких заявлений о предоставлении имущества без проведения торгов в отношении одного и того же имущества,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2.5.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 В проект договора аренды имущества (за исключением земельного участка) включаются следующие условия: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имущество, договором 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При определении срока действия договора аренды учитываются максимальные </w:t>
      </w:r>
      <w:r>
        <w:lastRenderedPageBreak/>
        <w:t xml:space="preserve">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</w:t>
      </w:r>
      <w:hyperlink r:id="rId22" w:history="1">
        <w:r>
          <w:rPr>
            <w:color w:val="0000FF"/>
          </w:rPr>
          <w:t>частью 3 статьи 610</w:t>
        </w:r>
      </w:hyperlink>
      <w:r>
        <w:t xml:space="preserve"> Гражданского кодекса Российской Федерации.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2.6.3. Условия, при соблюдении которых применяются установленные областными нормативными правовыми актами и договором льготы по арендной плате за имущество.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2.6.4.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2.6.5. Объем прав арендатора по распоряжению имуществом, в том числе: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>
          <w:rPr>
            <w:color w:val="0000FF"/>
          </w:rPr>
          <w:t>пунктом 14 части 1 статьи 17.1</w:t>
        </w:r>
      </w:hyperlink>
      <w:r>
        <w:t xml:space="preserve"> Закона о защите конкуренции;</w:t>
      </w:r>
    </w:p>
    <w:p w:rsidR="00CF3C48" w:rsidRDefault="00CF3C4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2.7. В извещение о проведении аукциона, конкурса, а также в аукционную,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аукционе,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(за исключением лиц, которым не может оказываться государственная поддержка в соответствии с </w:t>
      </w:r>
      <w:hyperlink r:id="rId2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Федерации").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Title"/>
        <w:jc w:val="center"/>
        <w:outlineLvl w:val="1"/>
      </w:pPr>
      <w:r>
        <w:t>3. Установление льгот за пользование</w:t>
      </w:r>
    </w:p>
    <w:p w:rsidR="00CF3C48" w:rsidRDefault="00CF3C48">
      <w:pPr>
        <w:pStyle w:val="ConsPlusTitle"/>
        <w:jc w:val="center"/>
      </w:pPr>
      <w:proofErr w:type="gramStart"/>
      <w:r>
        <w:t>имуществом</w:t>
      </w:r>
      <w:proofErr w:type="gramEnd"/>
      <w:r>
        <w:t>, включенным в перечень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bookmarkStart w:id="1" w:name="P80"/>
      <w:bookmarkEnd w:id="1"/>
      <w:r>
        <w:t>3.1. При предоставлении в аренду областного имущества субъектам малого и среднего предпринимательства применяются льготы, установленные областными нормативными правовыми актами о порядке определения размера арендной платы, а также государственными программами (подпрограммами), содержащими мероприятия по развитию малого и среднего предпринимательства.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3.2. Документы, подтверждающие право на льготу, предоставляются правообладателю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числе заключенному по результатам торгов, в течение срока действия этих льгот, установленных нормативными правовыми актами, указанными в </w:t>
      </w:r>
      <w:hyperlink w:anchor="P80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Положения, и при условии соблюдения порядка их предоставления. Размер льгот, срок </w:t>
      </w:r>
      <w:r>
        <w:lastRenderedPageBreak/>
        <w:t>их действия и условия предоставления включаются в договор 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3.4. Установленные льготы по арендной плате подлежат отмене в следующих случаях: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- порча имущества;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- несвоевременное внесение арендной платы (более двух раз подряд по истечении установленного договором срока);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- использование имущества не по назначению;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- нарушение условий предоставления поддержки, установленных государственной программой (подпрограммой), содержащей мероприятия по развитию малого и среднего предпринимательства, областными нормативными правовыми актами о порядке определения размера арендной платы за использование имущества, условий договора аренды.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В случае отмены льгот применяется ставка арендной платы, определенная без учета льгот и установленная областными нормативными правовыми актами о порядке определения размера арендной платы и (или) договором аренды.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Title"/>
        <w:jc w:val="center"/>
        <w:outlineLvl w:val="1"/>
      </w:pPr>
      <w:r>
        <w:t>4. Порядок предоставления земельных</w:t>
      </w:r>
    </w:p>
    <w:p w:rsidR="00CF3C48" w:rsidRDefault="00CF3C48">
      <w:pPr>
        <w:pStyle w:val="ConsPlusTitle"/>
        <w:jc w:val="center"/>
      </w:pPr>
      <w:proofErr w:type="gramStart"/>
      <w:r>
        <w:t>участков</w:t>
      </w:r>
      <w:proofErr w:type="gramEnd"/>
      <w:r>
        <w:t>, включенных в перечень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органом исполнительной власти, уполномоченным на предоставление земельных участков, находящихся в государственной собственности Белгородской области (далее - уполномоченный орган).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25" w:history="1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4.2.1. По инициативе уполномоченного органа по результатам проведения аукциона на право заключения договора аренды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4.2.2. По заявлению субъекта о предоставлении земельного участка без проведения торгов по основаниям, предусмотренным </w:t>
      </w:r>
      <w:hyperlink r:id="rId27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>4.3. В случае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право заключения договора аренды земельного участка.</w:t>
      </w:r>
    </w:p>
    <w:p w:rsidR="00CF3C48" w:rsidRDefault="00CF3C48">
      <w:pPr>
        <w:pStyle w:val="ConsPlusNormal"/>
        <w:spacing w:before="220"/>
        <w:ind w:firstLine="540"/>
        <w:jc w:val="both"/>
      </w:pPr>
      <w:r>
        <w:t xml:space="preserve">4.4. В извещение о проведении аукциона на право заключения договора аренды, а также в </w:t>
      </w:r>
      <w:r>
        <w:lastRenderedPageBreak/>
        <w:t xml:space="preserve">аукционную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(за исключением лиц, которым не может оказываться государственная поддержка в соответствии с </w:t>
      </w:r>
      <w:hyperlink r:id="rId2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Федерации").</w:t>
      </w: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ind w:firstLine="540"/>
        <w:jc w:val="both"/>
      </w:pPr>
    </w:p>
    <w:p w:rsidR="00CF3C48" w:rsidRDefault="00CF3C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584" w:rsidRDefault="00DD2584">
      <w:bookmarkStart w:id="2" w:name="_GoBack"/>
      <w:bookmarkEnd w:id="2"/>
    </w:p>
    <w:sectPr w:rsidR="00DD2584" w:rsidSect="002C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8"/>
    <w:rsid w:val="00CF3C48"/>
    <w:rsid w:val="00D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C15F-2FCC-44DF-A6CE-E660472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89C8EC208A263FF1D733E1458D12A73C7F71D744B0ED6D9A3B818CF3317E64155B4D5E10397A8A06400EB9524272FB8631382B863F835k3O6J" TargetMode="External"/><Relationship Id="rId13" Type="http://schemas.openxmlformats.org/officeDocument/2006/relationships/hyperlink" Target="consultantplus://offline/ref=52889C8EC208A263FF1D733E1458D12A73C7F71D744B0ED6D9A3B818CF3317E64155B4D5E10395ADA96400EB9524272FB8631382B863F835k3O6J" TargetMode="External"/><Relationship Id="rId18" Type="http://schemas.openxmlformats.org/officeDocument/2006/relationships/hyperlink" Target="consultantplus://offline/ref=52889C8EC208A263FF1D733E1458D12A73C7F21A76420ED6D9A3B818CF3317E64155B4D2E208C0FFE53A59B8D76F2A2BA07F1386kAO6J" TargetMode="External"/><Relationship Id="rId26" Type="http://schemas.openxmlformats.org/officeDocument/2006/relationships/hyperlink" Target="consultantplus://offline/ref=52889C8EC208A263FF1D733E1458D12A73C6FB1870450ED6D9A3B818CF3317E65355ECD9E3058AAEA77156BAD3k7O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889C8EC208A263FF1D733E1458D12A73C6F31B73460ED6D9A3B818CF3317E65355ECD9E3058AAEA77156BAD3k7O1J" TargetMode="External"/><Relationship Id="rId7" Type="http://schemas.openxmlformats.org/officeDocument/2006/relationships/hyperlink" Target="consultantplus://offline/ref=52889C8EC208A263FF1D733E1458D12A73C7F71D744B0ED6D9A3B818CF3317E64155B4D5E10397A8A06400EB9524272FB8631382B863F835k3O6J" TargetMode="External"/><Relationship Id="rId12" Type="http://schemas.openxmlformats.org/officeDocument/2006/relationships/hyperlink" Target="consultantplus://offline/ref=52889C8EC208A263FF1D733E1458D12A73C6FB1870450ED6D9A3B818CF3317E64155B4D0E7049FFAF02B01B7D377342DB8631184A4k6O1J" TargetMode="External"/><Relationship Id="rId17" Type="http://schemas.openxmlformats.org/officeDocument/2006/relationships/hyperlink" Target="consultantplus://offline/ref=52889C8EC208A263FF1D733E1458D12A73C7F21A76420ED6D9A3B818CF3317E64155B4D5E10392ADA36400EB9524272FB8631382B863F835k3O6J" TargetMode="External"/><Relationship Id="rId25" Type="http://schemas.openxmlformats.org/officeDocument/2006/relationships/hyperlink" Target="consultantplus://offline/ref=52889C8EC208A263FF1D733E1458D12A73C6FB1870450ED6D9A3B818CF3317E64155B4D0E3019FFAF02B01B7D377342DB8631184A4k6O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889C8EC208A263FF1D733E1458D12A73C7F21A76420ED6D9A3B818CF3317E64155B4DDE3019FFAF02B01B7D377342DB8631184A4k6O1J" TargetMode="External"/><Relationship Id="rId20" Type="http://schemas.openxmlformats.org/officeDocument/2006/relationships/hyperlink" Target="consultantplus://offline/ref=52889C8EC208A263FF1D733E1458D12A73C7F21A76420ED6D9A3B818CF3317E64155B4DDE3019FFAF02B01B7D377342DB8631184A4k6O1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89C8EC208A263FF1D733E1458D12A73C0F01B72450ED6D9A3B818CF3317E65355ECD9E3058AAEA77156BAD3k7O1J" TargetMode="External"/><Relationship Id="rId11" Type="http://schemas.openxmlformats.org/officeDocument/2006/relationships/hyperlink" Target="consultantplus://offline/ref=52889C8EC208A263FF1D733E1458D12A73C7F21A76420ED6D9A3B818CF3317E64155B4DDE3019FFAF02B01B7D377342DB8631184A4k6O1J" TargetMode="External"/><Relationship Id="rId24" Type="http://schemas.openxmlformats.org/officeDocument/2006/relationships/hyperlink" Target="consultantplus://offline/ref=52889C8EC208A263FF1D733E1458D12A73C7F71D744B0ED6D9A3B818CF3317E64155B4D5E10395ADA96400EB9524272FB8631382B863F835k3O6J" TargetMode="External"/><Relationship Id="rId5" Type="http://schemas.openxmlformats.org/officeDocument/2006/relationships/hyperlink" Target="consultantplus://offline/ref=52889C8EC208A263FF1D733E1458D12A73C7F71D744B0ED6D9A3B818CF3317E64155B4D5E10397A8A06400EB9524272FB8631382B863F835k3O6J" TargetMode="External"/><Relationship Id="rId15" Type="http://schemas.openxmlformats.org/officeDocument/2006/relationships/hyperlink" Target="consultantplus://offline/ref=52889C8EC208A263FF1D733E1458D12A73C7F21A76420ED6D9A3B818CF3317E64155B4D5E10392AEA16400EB9524272FB8631382B863F835k3O6J" TargetMode="External"/><Relationship Id="rId23" Type="http://schemas.openxmlformats.org/officeDocument/2006/relationships/hyperlink" Target="consultantplus://offline/ref=52889C8EC208A263FF1D733E1458D12A73C7F21A76420ED6D9A3B818CF3317E64155B4D7E6029FFAF02B01B7D377342DB8631184A4k6O1J" TargetMode="External"/><Relationship Id="rId28" Type="http://schemas.openxmlformats.org/officeDocument/2006/relationships/hyperlink" Target="consultantplus://offline/ref=52889C8EC208A263FF1D733E1458D12A73C7F71D744B0ED6D9A3B818CF3317E64155B4D5E10395ADA96400EB9524272FB8631382B863F835k3O6J" TargetMode="External"/><Relationship Id="rId10" Type="http://schemas.openxmlformats.org/officeDocument/2006/relationships/hyperlink" Target="consultantplus://offline/ref=52889C8EC208A263FF1D733E1458D12A73C7F21A76420ED6D9A3B818CF3317E64155B4D5E10392AEA16400EB9524272FB8631382B863F835k3O6J" TargetMode="External"/><Relationship Id="rId19" Type="http://schemas.openxmlformats.org/officeDocument/2006/relationships/hyperlink" Target="consultantplus://offline/ref=52889C8EC208A263FF1D733E1458D12A73C7F21A76420ED6D9A3B818CF3317E64155B4DCE808C0FFE53A59B8D76F2A2BA07F1386kAO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889C8EC208A263FF1D733E1458D12A73C7F71D744B0ED6D9A3B818CF3317E64155B4D5E10397A8A06400EB9524272FB8631382B863F835k3O6J" TargetMode="External"/><Relationship Id="rId14" Type="http://schemas.openxmlformats.org/officeDocument/2006/relationships/hyperlink" Target="consultantplus://offline/ref=52889C8EC208A263FF1D733E1458D12A73C2F41C74420ED6D9A3B818CF3317E64155B4D0EA57C5EAF46256BCCF712C33BC7D11k8O4J" TargetMode="External"/><Relationship Id="rId22" Type="http://schemas.openxmlformats.org/officeDocument/2006/relationships/hyperlink" Target="consultantplus://offline/ref=52889C8EC208A263FF1D733E1458D12A73C0F31C74460ED6D9A3B818CF3317E64155B4D5E10392A9A26400EB9524272FB8631382B863F835k3O6J" TargetMode="External"/><Relationship Id="rId27" Type="http://schemas.openxmlformats.org/officeDocument/2006/relationships/hyperlink" Target="consultantplus://offline/ref=52889C8EC208A263FF1D733E1458D12A73C6FB1870450ED6D9A3B818CF3317E64155B4D0E7049FFAF02B01B7D377342DB8631184A4k6O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Яна Владимировна</dc:creator>
  <cp:keywords/>
  <dc:description/>
  <cp:lastModifiedBy>Мальцева Яна Владимировна</cp:lastModifiedBy>
  <cp:revision>1</cp:revision>
  <dcterms:created xsi:type="dcterms:W3CDTF">2020-06-26T09:14:00Z</dcterms:created>
  <dcterms:modified xsi:type="dcterms:W3CDTF">2020-06-26T09:15:00Z</dcterms:modified>
</cp:coreProperties>
</file>