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повторных публичных торгов по продаже земельного участка </w:t>
      </w:r>
    </w:p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31:15:1806006:76 №21000021020000000076</w:t>
      </w:r>
      <w:bookmarkStart w:id="0" w:name="_GoBack"/>
      <w:bookmarkEnd w:id="0"/>
    </w:p>
    <w:p>
      <w:pPr>
        <w:pStyle w:val="2"/>
        <w:tabs>
          <w:tab w:val="left" w:pos="1134"/>
        </w:tabs>
        <w:ind w:firstLine="0"/>
        <w:jc w:val="both"/>
        <w:rPr>
          <w:b/>
          <w:sz w:val="24"/>
          <w:szCs w:val="24"/>
          <w:highlight w:val="yellow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"/>
        <w:gridCol w:w="3092"/>
        <w:gridCol w:w="9"/>
        <w:gridCol w:w="6655"/>
      </w:tblGrid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торги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размещения извещения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belgorodskij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gosuslugi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лотов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(состав участников)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(форма) подачи предложений о цене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Организатор торгов</w:t>
            </w:r>
          </w:p>
        </w:tc>
      </w:tr>
      <w:tr>
        <w:trPr>
          <w:trHeight w:val="560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(далее - Организатор)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Белгородского района</w:t>
            </w:r>
          </w:p>
        </w:tc>
      </w:tr>
      <w:tr>
        <w:trPr>
          <w:trHeight w:val="568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г. Белгород, ул. Шершнева, 1а</w:t>
            </w:r>
          </w:p>
        </w:tc>
      </w:tr>
      <w:tr>
        <w:trPr>
          <w:trHeight w:val="570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308503, Белгородская область, Белгородский район,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Кирова, д. 6, оф. 28</w:t>
            </w:r>
          </w:p>
        </w:tc>
      </w:tr>
      <w:tr>
        <w:trPr>
          <w:trHeight w:val="551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kizo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belregion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otdel.prodazh.12.03.14@mail.ru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58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(4722) 346001, 31-24-18</w:t>
            </w:r>
          </w:p>
        </w:tc>
      </w:tr>
      <w:tr>
        <w:trPr>
          <w:trHeight w:val="597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Волжина Наталья Николаевна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Реквизиты решения о проведении торгов</w:t>
            </w:r>
          </w:p>
        </w:tc>
      </w:tr>
      <w:tr>
        <w:trPr>
          <w:trHeight w:val="1103"/>
        </w:trPr>
        <w:tc>
          <w:tcPr>
            <w:tcW w:w="534" w:type="dxa"/>
            <w:shd w:val="clear" w:color="auto" w:fill="auto"/>
          </w:tcPr>
          <w:p>
            <w:pPr>
              <w:ind w:left="360" w:right="-10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проведения публичных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поселения «Поселок Октябрьский» муниципального района «Белгородский район» Белгородской области от 15.01.2024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4-з «О проведении повторных публичных торгов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продаже земельного участка для индивидуального жилищного строительства в п. Октябрьский»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Место, дата, время и порядок проведения торгов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11:00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отказа от проведения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Шершнева, 1а, малый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постановлением администрации Белгородского района Белгородской области от 19.12.2017 № 176 «Об утверждении порядка проведения аукционов по продаже земельных участков и аукционов на право заключения договора аренды земельных участков»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распоряжения от 27.03.2019 № 29) (приложение №7 к настоящему извещению)</w:t>
            </w:r>
          </w:p>
        </w:tc>
      </w:tr>
      <w:tr>
        <w:trPr>
          <w:trHeight w:val="97"/>
        </w:trP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Срок и порядок подачи заявок на участие в торгах</w:t>
            </w:r>
          </w:p>
        </w:tc>
      </w:tr>
      <w:tr>
        <w:trPr>
          <w:trHeight w:val="250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завершения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16:00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заявки на участие в торгах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 к настоящему извещению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место подачи заявок на участие в торгах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приемные дни (вторник, четверг) с 10:00 до 13:00 и с 14:00 до 16:00. Г. Белгород, ул. Шершнева, 1а, к. 414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 статьи 449.1 Гражданского кодекса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Сроки рассмотрения заявок</w:t>
            </w:r>
          </w:p>
        </w:tc>
      </w:tr>
      <w:tr>
        <w:trPr>
          <w:trHeight w:val="614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определения участников торгов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28.02.2024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московское)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Предмет торгов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р-н Белгородский, п. Октябрьский,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Криничная, 33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кадастровый номер, разрешенное использование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31:15:1806006:76  площадью 1250 кв. м, для индивидуального жилищного строительства</w:t>
            </w:r>
          </w:p>
        </w:tc>
      </w:tr>
      <w:tr>
        <w:trPr>
          <w:trHeight w:val="584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>
          <w:trHeight w:val="692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на участок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Харитоновой Алевтины Игоревны</w:t>
            </w:r>
          </w:p>
        </w:tc>
      </w:tr>
      <w:tr>
        <w:trPr>
          <w:trHeight w:val="44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прав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 земельного участка площадью 103 кв. м из земельного участка с кадастровым номером 31:15:1806006:76 расположена в охранной зоне объектов электросетевого хозяйства, установленной в соответствии с постановлением Правительства Российской Федерации от 24.02.2009 № 160 О порядке установления    охранных зон объектов       электросетевого хозяйства и особых условий использования земельных участков, расположенных в границах таких зон».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земельный участок с кадастровым номером 31:15:1806006:76 ограничен в использовании в соответствии со статьей 56 Земельного кодекса Российской Федерации, Воздушным кодексом Российской Федерации, а также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зона с особыми условиями использования территорий 31.00.2.386 – приаэродромная территория.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земельный участок наложен запрет на совершение регистрационных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определения Белгородского районного суда Белгородской области от 04.04.2023 о принятии обеспечительных мер по делу № 2-1624/2023 на земельный участок установлено запрещение регистрации,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его изъятием.</w:t>
            </w:r>
          </w:p>
        </w:tc>
      </w:tr>
      <w:tr>
        <w:trPr>
          <w:trHeight w:val="2195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к настоящему извещению</w:t>
            </w:r>
          </w:p>
        </w:tc>
      </w:tr>
      <w:tr>
        <w:trPr>
          <w:trHeight w:val="143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к настоящему извещению</w:t>
            </w:r>
          </w:p>
        </w:tc>
      </w:tr>
      <w:tr>
        <w:trPr>
          <w:trHeight w:val="644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осмотра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Земельный участок прошел процедуру кадастрового учета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Начальная цена, шаг аукциона и задаток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(плата за земельный участок) 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</w:pPr>
            <w:r>
              <w:t>282 080,00 (двести восемьдесят две тысячи восемьдесят) рублей</w:t>
            </w:r>
          </w:p>
        </w:tc>
      </w:tr>
      <w:tr>
        <w:trPr>
          <w:trHeight w:val="657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(3% от начальной цены)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  <w:rPr>
                <w:highlight w:val="yellow"/>
              </w:rPr>
            </w:pPr>
            <w:r>
              <w:t xml:space="preserve">8 462,40 (восемь тысяч четыреста шестьдесят два) рубля 40 копеек </w:t>
            </w:r>
          </w:p>
        </w:tc>
      </w:tr>
      <w:tr>
        <w:trPr>
          <w:trHeight w:val="4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(80 % от начальной цены)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  <w:rPr>
                <w:highlight w:val="yellow"/>
              </w:rPr>
            </w:pPr>
            <w:r>
              <w:t>225 664,00 (двести двадцать пять тысяч шестьсот шестьдесят четыре) рубля</w:t>
            </w:r>
          </w:p>
        </w:tc>
      </w:tr>
      <w:tr>
        <w:trPr>
          <w:trHeight w:val="1185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4"/>
              <w:rPr>
                <w:highlight w:val="yellow"/>
              </w:rPr>
            </w:pPr>
            <w:r>
              <w:rPr>
                <w:color w:val="000000"/>
              </w:rPr>
              <w:t>В соответствии с утвержденным Постановлением администрации Белгородского района Белгородской области от 29.05.2019 № 56 (в редакции от 24.11.2020 № 127) (приложение № 6 к настоящему извещению)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 к настоящему извещению</w:t>
            </w:r>
          </w:p>
        </w:tc>
      </w:tr>
      <w:tr>
        <w:trPr>
          <w:trHeight w:val="480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перечисления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аукционе должен поступить на счет организатора торгов не позднее даты рассмотрения заявок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аукционе.</w:t>
            </w:r>
          </w:p>
        </w:tc>
      </w:tr>
      <w:tr>
        <w:trPr>
          <w:trHeight w:val="480"/>
        </w:trPr>
        <w:tc>
          <w:tcPr>
            <w:tcW w:w="10314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Возложить расходы, связанные с оформлением договора купли-продажи земельного участка,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победителя торгов.</w:t>
            </w:r>
          </w:p>
        </w:tc>
      </w:tr>
    </w:tbl>
    <w:p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Приложения: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 договора купли-продажи земельного участка;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параметры разрешенного строительства объекта капитального строительства (Выписка из информационной системы обеспечения градостроительной деятельности);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квитанция для оплаты задатка для участия в аукционе;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форма заявки на участие в аукционе для физического лица, юридического лица;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Постановление администрации Белгородского района Белгородской области от 29.05.2019 № 56 «Об утверждении порядка внесения и возврата задатка при проведении аукционов по продаже земельных участков и аукционов </w:t>
      </w:r>
      <w:r>
        <w:rPr>
          <w:rFonts w:ascii="Times New Roman" w:hAnsi="Times New Roman" w:cs="Times New Roman"/>
          <w:b/>
          <w:sz w:val="27"/>
          <w:szCs w:val="27"/>
        </w:rPr>
        <w:br/>
        <w:t>на право заключения договоров аренды земельных участков» (в редакции от 24.11.2020 № 127);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 администрации Белгородского района Белгородской области от 19.12.2017 № 176 «Об утверждении порядка проведения аукционов по продаже земельных участков и аукционов на право заключения договора аренды земельных участков» (в редакции распоряжения от 27.03.2019 № 29).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Все приложения представлены отдельными документами и являются неотъемлемой частью настоящего извещения.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11"/>
      <w:pgSz w:w="11906" w:h="16838"/>
      <w:pgMar w:top="993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6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7">
    <w:nsid w:val="394C6781"/>
    <w:multiLevelType w:val="hybridMultilevel"/>
    <w:tmpl w:val="8974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8A30161"/>
    <w:multiLevelType w:val="hybridMultilevel"/>
    <w:tmpl w:val="355C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30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2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3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4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34"/>
  </w:num>
  <w:num w:numId="5">
    <w:abstractNumId w:val="13"/>
  </w:num>
  <w:num w:numId="6">
    <w:abstractNumId w:val="1"/>
  </w:num>
  <w:num w:numId="7">
    <w:abstractNumId w:val="27"/>
  </w:num>
  <w:num w:numId="8">
    <w:abstractNumId w:val="21"/>
  </w:num>
  <w:num w:numId="9">
    <w:abstractNumId w:val="12"/>
  </w:num>
  <w:num w:numId="10">
    <w:abstractNumId w:val="23"/>
  </w:num>
  <w:num w:numId="11">
    <w:abstractNumId w:val="25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31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9"/>
  </w:num>
  <w:num w:numId="23">
    <w:abstractNumId w:val="22"/>
  </w:num>
  <w:num w:numId="24">
    <w:abstractNumId w:val="32"/>
  </w:num>
  <w:num w:numId="25">
    <w:abstractNumId w:val="8"/>
  </w:num>
  <w:num w:numId="26">
    <w:abstractNumId w:val="19"/>
  </w:num>
  <w:num w:numId="27">
    <w:abstractNumId w:val="24"/>
  </w:num>
  <w:num w:numId="28">
    <w:abstractNumId w:val="15"/>
  </w:num>
  <w:num w:numId="29">
    <w:abstractNumId w:val="0"/>
  </w:num>
  <w:num w:numId="30">
    <w:abstractNumId w:val="33"/>
  </w:num>
  <w:num w:numId="31">
    <w:abstractNumId w:val="11"/>
  </w:num>
  <w:num w:numId="32">
    <w:abstractNumId w:val="16"/>
  </w:num>
  <w:num w:numId="33">
    <w:abstractNumId w:val="18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818A-11DC-41A8-B92C-DB0E1D0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Pr>
      <w:color w:val="0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99"/>
  </w:style>
  <w:style w:type="paragraph" w:styleId="a7">
    <w:name w:val="Body Text"/>
    <w:basedOn w:val="a"/>
    <w:link w:val="a8"/>
    <w:uiPriority w:val="1"/>
    <w:unhideWhenUsed/>
    <w:qFormat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Îñíîâíîé òåêñò 2"/>
    <w:basedOn w:val="a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skij-r31.gosw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tdel.prodazh.12.03.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zo@be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Жданова Елена Юрьевна</cp:lastModifiedBy>
  <cp:revision>70</cp:revision>
  <cp:lastPrinted>2023-04-11T06:46:00Z</cp:lastPrinted>
  <dcterms:created xsi:type="dcterms:W3CDTF">2022-12-27T08:04:00Z</dcterms:created>
  <dcterms:modified xsi:type="dcterms:W3CDTF">2024-01-29T12:57:00Z</dcterms:modified>
</cp:coreProperties>
</file>