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 xml:space="preserve">Информация</w:t>
      </w:r>
      <w:r/>
    </w:p>
    <w:p>
      <w:pPr>
        <w:jc w:val="center"/>
        <w:spacing w:after="0" w:line="240" w:lineRule="auto"/>
        <w:rPr>
          <w:rFonts w:ascii="Times New Roman" w:hAnsi="Times New Roman" w:eastAsia="Andale Sans UI" w:cs="Times New Roman"/>
          <w:b/>
          <w:color w:val="548dd4" w:themeColor="text2" w:themeTint="99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Аудит в сфере закупо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к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муниципальному общеобразовательному учреждению «Майская гимназия Белгородского района Белгородской области» за 2023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»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. </w:t>
      </w:r>
      <w:r/>
    </w:p>
    <w:p>
      <w:pPr>
        <w:pStyle w:val="60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r>
      <w:r/>
    </w:p>
    <w:p>
      <w:pPr>
        <w:pStyle w:val="603"/>
        <w:ind w:firstLine="567"/>
        <w:jc w:val="both"/>
        <w:tabs>
          <w:tab w:val="left" w:pos="851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Контрольно-счётной комиссией Белгородского района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в соответствии с пунктом 2.7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. плана работы Контрольно-счетной коми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ссии Белгородского района на 2024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проведено контрольное мероприятие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Аудит в сфере закупо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к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по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муниципальному общеобразовательному учреждению «Майская гимназия Белгородского района Белгородской области» за 2023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. </w:t>
      </w:r>
      <w:r/>
    </w:p>
    <w:p>
      <w:pPr>
        <w:ind w:firstLine="567"/>
        <w:jc w:val="both"/>
        <w:spacing w:after="0"/>
        <w:shd w:val="clear" w:color="auto" w:fill="ffffff"/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Муниципальным общеобразовательным учреждением «Майская гимназия Белгородского района Белгородской области»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з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а 2023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год заключено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143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контракта                     с учетом проведения конкурентных процедур в 2022 году с исполнением в 2023 году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                  на поставку товаров, выполнение работ, оказание услуг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на общую сумму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67 262,0 тыс. рублей, в том числе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:</w:t>
      </w:r>
      <w:r/>
    </w:p>
    <w:p>
      <w:pPr>
        <w:ind w:firstLine="567"/>
        <w:jc w:val="both"/>
        <w:spacing w:after="0"/>
        <w:shd w:val="clear" w:color="auto" w:fill="ffffff"/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 на основании ст.93 Федерального закона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№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44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ФЗ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закупка у единственного поставщика (подрядчика, исполнителя) (малые закупки)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заключено 128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контрактов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                       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на общую сумму 14 425,5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тыс. рублей (21,4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% заключенных контрактов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);</w:t>
      </w:r>
      <w:r/>
    </w:p>
    <w:p>
      <w:pPr>
        <w:ind w:firstLine="567"/>
        <w:jc w:val="both"/>
        <w:spacing w:after="0"/>
        <w:shd w:val="clear" w:color="auto" w:fill="ffffff"/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- с проведением конкурентных процедур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заключено 15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контрактов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на общую сумму 52 836,5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тыс. рублей (78,6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% заключенных контрактов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).</w:t>
      </w:r>
      <w:r/>
    </w:p>
    <w:p>
      <w:pPr>
        <w:ind w:firstLine="567"/>
        <w:jc w:val="both"/>
        <w:spacing w:after="0"/>
        <w:shd w:val="clear" w:color="auto" w:fill="ffffff"/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Экономия бюджетных средств по итогам конкурентных закупок составила в сумме 699,8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iCs/>
          <w:sz w:val="24"/>
          <w:szCs w:val="24"/>
          <w:shd w:val="clear" w:color="auto" w:fill="ffffff"/>
        </w:rPr>
        <w:t xml:space="preserve">тыс. рублей.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В ходе контрольного мероприятия выявлены отдельные нарушения и недостатки, директору МОУ «Майская гимназия Белгородского района Белгородской области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направлено представление для рассмотрения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и принятия мер по их устранению.</w:t>
      </w:r>
      <w:bookmarkStart w:id="0" w:name="_GoBack"/>
      <w:r/>
      <w:bookmarkEnd w:id="0"/>
      <w:r/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28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ndale Sans UI">
    <w:panose1 w:val="02000603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0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0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0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0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0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0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character" w:styleId="600" w:default="1">
    <w:name w:val="Default Paragraph Font"/>
    <w:uiPriority w:val="1"/>
    <w:semiHidden/>
    <w:unhideWhenUsed/>
  </w:style>
  <w:style w:type="table" w:styleId="6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2" w:default="1">
    <w:name w:val="No List"/>
    <w:uiPriority w:val="99"/>
    <w:semiHidden/>
    <w:unhideWhenUsed/>
  </w:style>
  <w:style w:type="paragraph" w:styleId="603">
    <w:name w:val="Normal (Web)"/>
    <w:basedOn w:val="599"/>
    <w:uiPriority w:val="99"/>
    <w:pPr>
      <w:spacing w:after="0" w:line="240" w:lineRule="auto"/>
    </w:pPr>
    <w:rPr>
      <w:rFonts w:ascii="Arial" w:hAnsi="Arial" w:eastAsia="Times New Roman" w:cs="Arial"/>
      <w:color w:val="000000"/>
      <w:sz w:val="21"/>
      <w:szCs w:val="21"/>
      <w:lang w:eastAsia="ru-RU"/>
    </w:rPr>
  </w:style>
  <w:style w:type="paragraph" w:styleId="604">
    <w:name w:val="Balloon Text"/>
    <w:basedOn w:val="599"/>
    <w:link w:val="60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05" w:customStyle="1">
    <w:name w:val="Текст выноски Знак"/>
    <w:basedOn w:val="600"/>
    <w:link w:val="604"/>
    <w:uiPriority w:val="99"/>
    <w:semiHidden/>
    <w:rPr>
      <w:rFonts w:ascii="Segoe UI" w:hAnsi="Segoe UI" w:cs="Segoe UI"/>
      <w:sz w:val="18"/>
      <w:szCs w:val="18"/>
    </w:rPr>
  </w:style>
  <w:style w:type="character" w:styleId="606" w:customStyle="1">
    <w:name w:val="Основной шрифт абзаца5"/>
    <w:uiPriority w:val="99"/>
  </w:style>
  <w:style w:type="paragraph" w:styleId="607" w:customStyle="1">
    <w:name w:val="Обычный1"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D5F0-F093-496E-8737-6B4F3165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revision>57</cp:revision>
  <dcterms:created xsi:type="dcterms:W3CDTF">2020-12-09T12:39:00Z</dcterms:created>
  <dcterms:modified xsi:type="dcterms:W3CDTF">2024-11-01T12:26:15Z</dcterms:modified>
</cp:coreProperties>
</file>