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нормативных правовых актов, содержащих обязательные требования, оценка соблюдения которых  является предметом муниципального жилищного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Жилищный Кодекс Российской Федерации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содержания общего имущества в многоквартирном доме, утвержденных постановлением Правительства Российской Федерации от 13.08.2006 № 491 (далее 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№ 491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деятельности по управлению многоквартирными домами, утвержденных постановлением Правительства Российской Федерации от 15.05.2013 № 416 «О порядке осуществления деятельности по управлению многоквартирными домами» (далее 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№ 416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 норм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технической эксплуатации жилищного фонда, утвержденных постановлением Государственного комитета Российской Федерации по строительству и жилищно-коммунальному комплексу от 27.09.2003 № </w:t>
      </w:r>
      <w:r>
        <w:rPr>
          <w:rFonts w:ascii="Times New Roman" w:hAnsi="Times New Roman" w:cs="Times New Roman"/>
          <w:sz w:val="28"/>
          <w:szCs w:val="28"/>
        </w:rPr>
        <w:t xml:space="preserve">170 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№ 170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минимальн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услуг и работ, необходимых для обеспечения надлежащего содержания общего имущества в многоквартирном доме, утвержденного постановлением Правительства Российской Федерации от 03.04.2013 № 290 (далее -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Перечень № 290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оказания услуг и выполнения работ, необходимых для обеспечения надлежащего содержания общего имущества в многоквартирном доме, утвержденных постановлением Правительства Российской Федерации от 03.04.2013 № 290 (далее 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№ 290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 собственникам и пользователям помещений в многоквартирных домах и жилых домов, утвержденных постановлением Правительства Российской Федерации от 06.05.2001 № 354 (далее 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№ 354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газом в ч</w:t>
      </w:r>
      <w:r>
        <w:rPr>
          <w:rFonts w:ascii="Times New Roman" w:hAnsi="Times New Roman" w:cs="Times New Roman"/>
          <w:sz w:val="28"/>
          <w:szCs w:val="28"/>
        </w:rPr>
        <w:t xml:space="preserve">асти обеспечения безопасности при использовании и содержании внутридомового и внутриквартирного газового оборудования при предоставлении коммунальной услуги по газоснабжению, утвержденных постановлением Правительства Российской Федерации от 14.05.2013 № 41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№ </w:t>
      </w:r>
      <w:r>
        <w:rPr>
          <w:rFonts w:ascii="Times New Roman" w:hAnsi="Times New Roman" w:cs="Times New Roman"/>
          <w:b/>
          <w:sz w:val="28"/>
          <w:szCs w:val="28"/>
        </w:rPr>
        <w:t xml:space="preserve">410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13</w:t>
      </w:r>
      <w:r>
        <w:rPr>
          <w:rFonts w:ascii="Times New Roman" w:hAnsi="Times New Roman" w:cs="Times New Roman"/>
          <w:sz w:val="28"/>
          <w:szCs w:val="28"/>
        </w:rPr>
        <w:t xml:space="preserve">.08.2006 </w:t>
      </w:r>
      <w:r>
        <w:rPr>
          <w:rFonts w:ascii="Times New Roman" w:hAnsi="Times New Roman" w:cs="Times New Roman"/>
          <w:b/>
          <w:sz w:val="28"/>
          <w:szCs w:val="28"/>
        </w:rPr>
        <w:t xml:space="preserve">№ 491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</w:t>
      </w:r>
      <w:r>
        <w:rPr>
          <w:rFonts w:ascii="Times New Roman" w:hAnsi="Times New Roman" w:cs="Times New Roman"/>
          <w:sz w:val="28"/>
          <w:szCs w:val="28"/>
        </w:rPr>
        <w:t xml:space="preserve">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567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Body Text"/>
    <w:basedOn w:val="599"/>
    <w:link w:val="604"/>
    <w:uiPriority w:val="99"/>
    <w:semiHidden/>
    <w:unhideWhenUsed/>
    <w:pPr>
      <w:spacing w:after="120"/>
    </w:pPr>
  </w:style>
  <w:style w:type="character" w:styleId="604" w:customStyle="1">
    <w:name w:val="Основной текст Знак"/>
    <w:basedOn w:val="600"/>
    <w:link w:val="603"/>
    <w:uiPriority w:val="99"/>
    <w:semiHidden/>
  </w:style>
  <w:style w:type="paragraph" w:styleId="605">
    <w:name w:val="Balloon Text"/>
    <w:basedOn w:val="599"/>
    <w:link w:val="60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6" w:customStyle="1">
    <w:name w:val="Текст выноски Знак"/>
    <w:basedOn w:val="600"/>
    <w:link w:val="60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Сунно Татьяна Николаевна</dc:creator>
  <cp:keywords/>
  <dc:description/>
  <cp:revision>4</cp:revision>
  <dcterms:created xsi:type="dcterms:W3CDTF">2023-03-21T12:57:00Z</dcterms:created>
  <dcterms:modified xsi:type="dcterms:W3CDTF">2024-07-01T15:26:19Z</dcterms:modified>
</cp:coreProperties>
</file>