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D85" w:rsidRPr="00E720A1" w:rsidRDefault="00982427" w:rsidP="00982427">
      <w:pPr>
        <w:spacing w:after="0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bookmarkStart w:id="0" w:name="_GoBack"/>
      <w:r w:rsidRPr="00E720A1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Свыше 198 млрд рублей получил малый и средний бизнес по льготной программе стимулирование кредитования за 10 месяцев 2023 года </w:t>
      </w:r>
      <w:r w:rsidR="0008157E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 xml:space="preserve">в </w:t>
      </w:r>
      <w:r w:rsidRPr="00E720A1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рамках нацпроекта «Малое и среднее предпринимательство»</w:t>
      </w:r>
    </w:p>
    <w:bookmarkEnd w:id="0"/>
    <w:p w:rsidR="00982427" w:rsidRPr="00982427" w:rsidRDefault="00982427" w:rsidP="009824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13754" w:rsidRDefault="00982427" w:rsidP="00E720A1">
      <w:pPr>
        <w:pStyle w:val="a9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E72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Более 198 млрд рублей получил малый и средний бизнес </w:t>
      </w:r>
      <w:r w:rsidRPr="00E72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по Программе стимулирования кредитования (ПСК), которую совместно реализуют Банк России и Корпорация МСП.</w:t>
      </w:r>
      <w:r w:rsidR="00813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Ссылка на с</w:t>
      </w:r>
      <w:r w:rsidR="00026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айт</w:t>
      </w:r>
      <w:r w:rsidR="00813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: </w:t>
      </w:r>
      <w:hyperlink r:id="rId6" w:history="1">
        <w:r w:rsidR="00813754" w:rsidRPr="006132F8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https://xn--l1agf.xn--p1ai/services/news/detail/svyshe-198-mlrd-rubley-poluchil-malyy-i-sredniy-biznes-po-lgotnoy-programme-stimulirovaniya-kreditov/</w:t>
        </w:r>
      </w:hyperlink>
      <w:r w:rsidRPr="00E72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0B752C" w:rsidRPr="00E720A1" w:rsidRDefault="00813754" w:rsidP="00E720A1">
      <w:pPr>
        <w:pStyle w:val="a9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С</w:t>
      </w:r>
      <w:r w:rsidR="00982427" w:rsidRPr="00E72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использованием этой меры господдержки в январе-октябре 2023 года предприниматели получили льготное финансирование по более чем </w:t>
      </w:r>
      <w:r w:rsidR="00E72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="00982427" w:rsidRPr="00E72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5 тыс. кредитных договоров.</w:t>
      </w:r>
    </w:p>
    <w:p w:rsidR="000B752C" w:rsidRPr="00E720A1" w:rsidRDefault="00982427" w:rsidP="00E720A1">
      <w:pPr>
        <w:pStyle w:val="a9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E72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Большую часть льготных средств получили малые и средние предприятия, относящиеся к реальному сектору экономики. Абсолютным лидером по объему кредитования в рамках ПСК стали обрабатывающие производства с общей суммой 78,5 млрд рублей. Далее следуют торговля — 38,5 млрд, транспортировка и хранение — 36,2 млрд рублей. Замыкают первую пятерку гостиницы и общепит. </w:t>
      </w:r>
      <w:r w:rsidR="000B752C" w:rsidRPr="00E72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Pr="00E72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В топ отраслей также вошли научно-техническая деятельность, культура </w:t>
      </w:r>
      <w:r w:rsidR="00E72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Pr="00E72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 спорт, сельское хозяйство.</w:t>
      </w:r>
    </w:p>
    <w:p w:rsidR="00982427" w:rsidRPr="00E720A1" w:rsidRDefault="00026A21" w:rsidP="00E720A1">
      <w:pPr>
        <w:pStyle w:val="a9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По данным </w:t>
      </w:r>
      <w:proofErr w:type="spellStart"/>
      <w:r w:rsidR="00AF07D2" w:rsidRPr="00AF07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микрокредитной</w:t>
      </w:r>
      <w:proofErr w:type="spellEnd"/>
      <w:r w:rsidR="00AF07D2" w:rsidRPr="00AF07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компании Белгородский областной фонд поддержки</w:t>
      </w:r>
      <w:r w:rsidR="00813754" w:rsidRPr="00813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малого и среднего предпринимательства</w:t>
      </w:r>
      <w:r w:rsidR="00481E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7A1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в </w:t>
      </w:r>
      <w:r w:rsidR="00481E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2023 год</w:t>
      </w:r>
      <w:r w:rsidR="007A1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</w:t>
      </w:r>
      <w:r w:rsidR="00813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поддержку </w:t>
      </w:r>
      <w:r w:rsidR="00481E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получили </w:t>
      </w:r>
      <w:r w:rsidR="00813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22 субъекта </w:t>
      </w:r>
      <w:r w:rsidR="00983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малого и среднего предпринимательства</w:t>
      </w:r>
      <w:r w:rsidR="00481E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</w:t>
      </w:r>
      <w:r w:rsidR="00983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осуществляющие деятельность на </w:t>
      </w:r>
      <w:r w:rsidR="00813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территории Белгородского района, а также </w:t>
      </w:r>
      <w:r w:rsidR="00AF07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18 субъектов малого и среднего предпринимательства получили поддержку </w:t>
      </w:r>
      <w:r w:rsidR="00813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Белгородского гарантийног</w:t>
      </w:r>
      <w:r w:rsidR="00AF07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 фонда содействия кредитованию</w:t>
      </w:r>
      <w:r w:rsidR="00982427" w:rsidRPr="00E72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AF07D2" w:rsidRDefault="00AF07D2" w:rsidP="000B752C">
      <w:pPr>
        <w:pStyle w:val="a9"/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</w:pPr>
    </w:p>
    <w:p w:rsidR="000B752C" w:rsidRPr="00982427" w:rsidRDefault="000B752C" w:rsidP="000B752C">
      <w:pPr>
        <w:pStyle w:val="a9"/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 wp14:anchorId="3096C564" wp14:editId="7F31E600">
            <wp:extent cx="3895725" cy="2419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1545" t="17104" r="38268" b="18187"/>
                    <a:stretch/>
                  </pic:blipFill>
                  <pic:spPr bwMode="auto">
                    <a:xfrm>
                      <a:off x="0" y="0"/>
                      <a:ext cx="3895725" cy="2419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B752C" w:rsidRPr="00982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70743"/>
    <w:multiLevelType w:val="hybridMultilevel"/>
    <w:tmpl w:val="69988A2A"/>
    <w:lvl w:ilvl="0" w:tplc="F43ADBD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6A1059"/>
    <w:multiLevelType w:val="hybridMultilevel"/>
    <w:tmpl w:val="905C94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726618"/>
    <w:multiLevelType w:val="hybridMultilevel"/>
    <w:tmpl w:val="FB6633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DEB63CD"/>
    <w:multiLevelType w:val="hybridMultilevel"/>
    <w:tmpl w:val="F634D6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33A"/>
    <w:rsid w:val="00024AF0"/>
    <w:rsid w:val="00026A21"/>
    <w:rsid w:val="0008157E"/>
    <w:rsid w:val="0008381A"/>
    <w:rsid w:val="000A51F9"/>
    <w:rsid w:val="000A7FCD"/>
    <w:rsid w:val="000B752C"/>
    <w:rsid w:val="000C4AFC"/>
    <w:rsid w:val="001607FF"/>
    <w:rsid w:val="001620C4"/>
    <w:rsid w:val="00174EFE"/>
    <w:rsid w:val="001F0F73"/>
    <w:rsid w:val="002027CF"/>
    <w:rsid w:val="00237190"/>
    <w:rsid w:val="0025584D"/>
    <w:rsid w:val="002A138E"/>
    <w:rsid w:val="002A5252"/>
    <w:rsid w:val="002A71AD"/>
    <w:rsid w:val="002A7BE0"/>
    <w:rsid w:val="002B6C44"/>
    <w:rsid w:val="002C65E6"/>
    <w:rsid w:val="002F1474"/>
    <w:rsid w:val="0030575F"/>
    <w:rsid w:val="00310A22"/>
    <w:rsid w:val="00355759"/>
    <w:rsid w:val="003B0A98"/>
    <w:rsid w:val="003C3D85"/>
    <w:rsid w:val="003F0F3D"/>
    <w:rsid w:val="004362F9"/>
    <w:rsid w:val="0047047A"/>
    <w:rsid w:val="00471B1F"/>
    <w:rsid w:val="00481E6B"/>
    <w:rsid w:val="004D21A9"/>
    <w:rsid w:val="004F3745"/>
    <w:rsid w:val="00512911"/>
    <w:rsid w:val="005202AC"/>
    <w:rsid w:val="0053159B"/>
    <w:rsid w:val="00552D68"/>
    <w:rsid w:val="00572210"/>
    <w:rsid w:val="005936A9"/>
    <w:rsid w:val="005A1BA1"/>
    <w:rsid w:val="005F507F"/>
    <w:rsid w:val="00617723"/>
    <w:rsid w:val="0064533A"/>
    <w:rsid w:val="00652A7D"/>
    <w:rsid w:val="0068187F"/>
    <w:rsid w:val="00687BC8"/>
    <w:rsid w:val="006B4F4A"/>
    <w:rsid w:val="006C311D"/>
    <w:rsid w:val="007119B1"/>
    <w:rsid w:val="007A14A3"/>
    <w:rsid w:val="007A46CE"/>
    <w:rsid w:val="007D5501"/>
    <w:rsid w:val="00813754"/>
    <w:rsid w:val="008167C0"/>
    <w:rsid w:val="00881A4D"/>
    <w:rsid w:val="00891189"/>
    <w:rsid w:val="008C69D7"/>
    <w:rsid w:val="008D1B2C"/>
    <w:rsid w:val="008D2B3E"/>
    <w:rsid w:val="008F2CCC"/>
    <w:rsid w:val="008F5053"/>
    <w:rsid w:val="0090004C"/>
    <w:rsid w:val="00925F7D"/>
    <w:rsid w:val="009515B9"/>
    <w:rsid w:val="00963DF1"/>
    <w:rsid w:val="009710AA"/>
    <w:rsid w:val="00982427"/>
    <w:rsid w:val="00983BDF"/>
    <w:rsid w:val="009A50CD"/>
    <w:rsid w:val="009B080D"/>
    <w:rsid w:val="009B099F"/>
    <w:rsid w:val="009B4659"/>
    <w:rsid w:val="009B6BB9"/>
    <w:rsid w:val="009D7154"/>
    <w:rsid w:val="00A156B0"/>
    <w:rsid w:val="00A259B0"/>
    <w:rsid w:val="00A345CE"/>
    <w:rsid w:val="00A84A9A"/>
    <w:rsid w:val="00AF07D2"/>
    <w:rsid w:val="00B242F3"/>
    <w:rsid w:val="00B24507"/>
    <w:rsid w:val="00B4423C"/>
    <w:rsid w:val="00B57D7B"/>
    <w:rsid w:val="00B76EA8"/>
    <w:rsid w:val="00BA60E5"/>
    <w:rsid w:val="00BC4A83"/>
    <w:rsid w:val="00BF5014"/>
    <w:rsid w:val="00C0736C"/>
    <w:rsid w:val="00C27E47"/>
    <w:rsid w:val="00C4010D"/>
    <w:rsid w:val="00C52B43"/>
    <w:rsid w:val="00CA7213"/>
    <w:rsid w:val="00CB1672"/>
    <w:rsid w:val="00CF6A17"/>
    <w:rsid w:val="00D014CF"/>
    <w:rsid w:val="00D20BF8"/>
    <w:rsid w:val="00D4117A"/>
    <w:rsid w:val="00D511A2"/>
    <w:rsid w:val="00D53188"/>
    <w:rsid w:val="00D66371"/>
    <w:rsid w:val="00D860CB"/>
    <w:rsid w:val="00D9059D"/>
    <w:rsid w:val="00E720A1"/>
    <w:rsid w:val="00E93DEE"/>
    <w:rsid w:val="00EB7562"/>
    <w:rsid w:val="00F205F5"/>
    <w:rsid w:val="00F2383F"/>
    <w:rsid w:val="00F2521E"/>
    <w:rsid w:val="00F272EA"/>
    <w:rsid w:val="00F35EC5"/>
    <w:rsid w:val="00F41200"/>
    <w:rsid w:val="00F7277D"/>
    <w:rsid w:val="00F90450"/>
    <w:rsid w:val="00FA2AAD"/>
    <w:rsid w:val="00FA6A54"/>
    <w:rsid w:val="00FB0D2D"/>
    <w:rsid w:val="00FC4CDD"/>
    <w:rsid w:val="00FF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2DA0AB-AD50-44B7-9A2D-605A1DF76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501"/>
  </w:style>
  <w:style w:type="paragraph" w:styleId="1">
    <w:name w:val="heading 1"/>
    <w:basedOn w:val="a"/>
    <w:link w:val="10"/>
    <w:uiPriority w:val="9"/>
    <w:qFormat/>
    <w:rsid w:val="00BA60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BF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36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860CB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2C65E6"/>
    <w:rPr>
      <w:b/>
      <w:bCs/>
    </w:rPr>
  </w:style>
  <w:style w:type="paragraph" w:customStyle="1" w:styleId="lead">
    <w:name w:val="lead"/>
    <w:basedOn w:val="a"/>
    <w:rsid w:val="00CB1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511A2"/>
    <w:pPr>
      <w:ind w:left="720"/>
      <w:contextualSpacing/>
    </w:pPr>
  </w:style>
  <w:style w:type="paragraph" w:customStyle="1" w:styleId="app-editor-paragraph">
    <w:name w:val="app-editor-paragraph"/>
    <w:basedOn w:val="a"/>
    <w:rsid w:val="001F0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60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Body Text"/>
    <w:basedOn w:val="a"/>
    <w:link w:val="aa"/>
    <w:uiPriority w:val="99"/>
    <w:rsid w:val="00D66371"/>
    <w:pPr>
      <w:widowControl w:val="0"/>
      <w:spacing w:after="283" w:line="240" w:lineRule="auto"/>
    </w:pPr>
    <w:rPr>
      <w:rFonts w:ascii="Liberation Serif" w:eastAsia="Arial Unicode MS" w:hAnsi="Liberation Serif" w:cs="Lucida Sans"/>
      <w:color w:val="00000A"/>
      <w:sz w:val="24"/>
      <w:szCs w:val="24"/>
      <w:lang w:val="en-US" w:eastAsia="zh-CN" w:bidi="hi-IN"/>
    </w:rPr>
  </w:style>
  <w:style w:type="character" w:customStyle="1" w:styleId="aa">
    <w:name w:val="Основной текст Знак"/>
    <w:basedOn w:val="a0"/>
    <w:link w:val="a9"/>
    <w:uiPriority w:val="99"/>
    <w:rsid w:val="00D66371"/>
    <w:rPr>
      <w:rFonts w:ascii="Liberation Serif" w:eastAsia="Arial Unicode MS" w:hAnsi="Liberation Serif" w:cs="Lucida Sans"/>
      <w:color w:val="00000A"/>
      <w:sz w:val="24"/>
      <w:szCs w:val="24"/>
      <w:lang w:val="en-US" w:eastAsia="zh-CN" w:bidi="hi-IN"/>
    </w:rPr>
  </w:style>
  <w:style w:type="character" w:customStyle="1" w:styleId="gw-current-newsdate">
    <w:name w:val="gw-current-news__date"/>
    <w:basedOn w:val="a0"/>
    <w:rsid w:val="003C3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858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63214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4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3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8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91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7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63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00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537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69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5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529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3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9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35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3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1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6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46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96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71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82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03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8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4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610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9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1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6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692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2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2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xn--l1agf.xn--p1ai/services/news/detail/svyshe-198-mlrd-rubley-poluchil-malyy-i-sredniy-biznes-po-lgotnoy-programme-stimulirovaniya-kreditov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8E7FE-8B7C-4753-B6F7-CE2D5D5A5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Трухачева Анастасия Игоревна</dc:creator>
  <cp:keywords/>
  <dc:description/>
  <cp:lastModifiedBy>Рыжкова Дарья Александровна</cp:lastModifiedBy>
  <cp:revision>112</cp:revision>
  <cp:lastPrinted>2023-11-24T10:42:00Z</cp:lastPrinted>
  <dcterms:created xsi:type="dcterms:W3CDTF">2022-05-11T07:02:00Z</dcterms:created>
  <dcterms:modified xsi:type="dcterms:W3CDTF">2023-11-24T10:52:00Z</dcterms:modified>
</cp:coreProperties>
</file>