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</w:p>
    <w:p>
      <w:pPr>
        <w:pStyle w:val="858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lang w:bidi="ru-RU"/>
        </w:rPr>
        <w:t xml:space="preserve">Сообщаем о запланированных к проведению в 2024 году межрегиональных мероприятиях «Дни ритейла»: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  <w:lang w:bidi="ru-RU"/>
        </w:rPr>
      </w:r>
      <w:r>
        <w:rPr>
          <w:sz w:val="26"/>
          <w:szCs w:val="26"/>
          <w:lang w:bidi="ru-RU"/>
        </w:rPr>
        <w:t xml:space="preserve">- 26 – 27 июля 2024 г. – межрегиональный форум бизнеса и власти «Дни ритейла в Черноземье». Место проведения: Воронежская область, Рамонский район, пос. </w:t>
      </w:r>
      <w:r>
        <w:rPr>
          <w:sz w:val="26"/>
          <w:szCs w:val="26"/>
          <w:lang w:bidi="ru-RU"/>
        </w:rPr>
        <w:t xml:space="preserve">Солнечный, ул. Парковая, д. 3, МТС Live Холл;</w:t>
      </w:r>
      <w:r>
        <w:rPr>
          <w:sz w:val="26"/>
          <w:szCs w:val="26"/>
          <w:lang w:bidi="ru-RU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- 2 – 3 августа 2024 г. – межрегиональный форум бизнеса и власти «Дни ритейла в Приволжье». Место проведения: г. Уфа, ул. Заки Валиди, д. 2, Конгресс-Холл «Торатау»;</w:t>
      </w:r>
      <w:r>
        <w:rPr>
          <w:sz w:val="26"/>
          <w:szCs w:val="26"/>
          <w:lang w:bidi="ru-RU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- 19 – 24 августа 2024 г. – международный фо</w:t>
      </w:r>
      <w:r>
        <w:rPr>
          <w:sz w:val="26"/>
          <w:szCs w:val="26"/>
          <w:lang w:bidi="ru-RU"/>
        </w:rPr>
        <w:t xml:space="preserve">рум бизнеса и власти «Дни ритейла на Амуре». Места проведения: г. Хабаровск, ул. Пионерская, д. 2В, «Броско Молл», г. Благовещенск, ул. Ленина, д. 100, «Общественно-Культурный центр Благовещенска», Китайская Народная Республика, г. Хэйхэ;</w:t>
      </w:r>
      <w:r>
        <w:rPr>
          <w:sz w:val="26"/>
          <w:szCs w:val="26"/>
          <w:lang w:bidi="ru-RU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- 21 – 22 ноября </w:t>
      </w:r>
      <w:r>
        <w:rPr>
          <w:sz w:val="26"/>
          <w:szCs w:val="26"/>
          <w:lang w:bidi="ru-RU"/>
        </w:rPr>
        <w:t xml:space="preserve">2024 г. – межрегиональный форум бизнеса и власти «Дни ритейла в Беломорье». Место проведения: г. Архангельск, Троицкий пр-т, д. 49, Дом Правительства;</w:t>
      </w:r>
      <w:r>
        <w:rPr>
          <w:sz w:val="26"/>
          <w:szCs w:val="26"/>
          <w:lang w:bidi="ru-RU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- 4 – 6 декабря 2024 г. – межрегиональный форум бизнеса и власти «Дни ритейла в Сибири». Место проведения</w:t>
      </w:r>
      <w:r>
        <w:rPr>
          <w:sz w:val="26"/>
          <w:szCs w:val="26"/>
          <w:lang w:bidi="ru-RU"/>
        </w:rPr>
        <w:t xml:space="preserve">: г. Новосибирск, ул. Станционная, д. 104, МВК «Новосибирск Экспоцентр».</w:t>
      </w:r>
      <w:r>
        <w:rPr>
          <w:sz w:val="26"/>
          <w:szCs w:val="26"/>
          <w:lang w:bidi="ru-RU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Организаторами мероприятий выступают: Министерство промышленности                 и торговли Российской Федерации, Российская ассоциация экспертов рынка ритейла, компания «Ритейл Эвент», региональные</w:t>
      </w:r>
      <w:r>
        <w:rPr>
          <w:sz w:val="26"/>
          <w:szCs w:val="26"/>
          <w:lang w:bidi="ru-RU"/>
        </w:rPr>
        <w:t xml:space="preserve"> органы исполнительной власти.</w:t>
      </w:r>
      <w:r>
        <w:rPr>
          <w:sz w:val="26"/>
          <w:szCs w:val="26"/>
          <w:lang w:bidi="ru-RU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Архитектура деловой программы мероприятий формируется и будет опубликована на официальном сайте: retaildays.ru. Участие в форумах бесплатное                по предварительной регистрации на сайте. Для получения более подробной информации пр</w:t>
      </w:r>
      <w:r>
        <w:rPr>
          <w:sz w:val="26"/>
          <w:szCs w:val="26"/>
          <w:lang w:bidi="ru-RU"/>
        </w:rPr>
        <w:t xml:space="preserve">осим обращаться в дирекцию мероприятий на адрес электронной почты: info@retailevent.ru, и по телефону: 8 (495) 323-71-07.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/>
    <w:r/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5" w:hanging="360"/>
        <w:tabs>
          <w:tab w:val="num" w:pos="157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95" w:hanging="360"/>
        <w:tabs>
          <w:tab w:val="num" w:pos="229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015" w:hanging="180"/>
        <w:tabs>
          <w:tab w:val="num" w:pos="301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735" w:hanging="360"/>
        <w:tabs>
          <w:tab w:val="num" w:pos="373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455" w:hanging="360"/>
        <w:tabs>
          <w:tab w:val="num" w:pos="445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75" w:hanging="180"/>
        <w:tabs>
          <w:tab w:val="num" w:pos="517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95" w:hanging="360"/>
        <w:tabs>
          <w:tab w:val="num" w:pos="589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615" w:hanging="360"/>
        <w:tabs>
          <w:tab w:val="num" w:pos="661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335" w:hanging="180"/>
        <w:tabs>
          <w:tab w:val="num" w:pos="733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2"/>
    <w:basedOn w:val="858"/>
    <w:next w:val="858"/>
    <w:link w:val="873"/>
    <w:qFormat/>
    <w:pPr>
      <w:jc w:val="both"/>
      <w:keepNext/>
      <w:outlineLvl w:val="1"/>
    </w:pPr>
    <w:rPr>
      <w:sz w:val="28"/>
      <w:szCs w:val="20"/>
    </w:rPr>
  </w:style>
  <w:style w:type="paragraph" w:styleId="860">
    <w:name w:val="Заголовок 6"/>
    <w:basedOn w:val="858"/>
    <w:next w:val="858"/>
    <w:link w:val="874"/>
    <w:qFormat/>
    <w:pPr>
      <w:ind w:left="-284"/>
      <w:keepNext/>
      <w:outlineLvl w:val="5"/>
    </w:pPr>
    <w:rPr>
      <w:szCs w:val="20"/>
    </w:rPr>
  </w:style>
  <w:style w:type="paragraph" w:styleId="861">
    <w:name w:val="Заголовок 8"/>
    <w:basedOn w:val="858"/>
    <w:next w:val="858"/>
    <w:link w:val="875"/>
    <w:qFormat/>
    <w:pPr>
      <w:ind w:left="-284"/>
      <w:keepNext/>
      <w:outlineLvl w:val="7"/>
    </w:pPr>
    <w:rPr>
      <w:b/>
      <w:szCs w:val="20"/>
    </w:rPr>
  </w:style>
  <w:style w:type="character" w:styleId="862">
    <w:name w:val="Основной шрифт абзаца"/>
    <w:next w:val="862"/>
    <w:link w:val="858"/>
    <w:semiHidden/>
  </w:style>
  <w:style w:type="table" w:styleId="863">
    <w:name w:val="Обычная таблица"/>
    <w:next w:val="863"/>
    <w:link w:val="858"/>
    <w:semiHidden/>
    <w:tblPr/>
  </w:style>
  <w:style w:type="numbering" w:styleId="864">
    <w:name w:val="Нет списка"/>
    <w:next w:val="864"/>
    <w:link w:val="858"/>
    <w:semiHidden/>
  </w:style>
  <w:style w:type="paragraph" w:styleId="865">
    <w:name w:val="Основной текст 2"/>
    <w:basedOn w:val="858"/>
    <w:next w:val="865"/>
    <w:link w:val="858"/>
    <w:pPr>
      <w:jc w:val="center"/>
    </w:pPr>
    <w:rPr>
      <w:b/>
      <w:sz w:val="28"/>
      <w:szCs w:val="20"/>
    </w:rPr>
  </w:style>
  <w:style w:type="table" w:styleId="866">
    <w:name w:val="Сетка таблицы"/>
    <w:basedOn w:val="863"/>
    <w:next w:val="866"/>
    <w:link w:val="858"/>
    <w:tblPr/>
  </w:style>
  <w:style w:type="paragraph" w:styleId="867">
    <w:name w:val="Текст выноски"/>
    <w:basedOn w:val="858"/>
    <w:next w:val="867"/>
    <w:link w:val="858"/>
    <w:semiHidden/>
    <w:rPr>
      <w:rFonts w:ascii="Tahoma" w:hAnsi="Tahoma" w:cs="Tahoma"/>
      <w:sz w:val="16"/>
      <w:szCs w:val="16"/>
    </w:rPr>
  </w:style>
  <w:style w:type="character" w:styleId="868">
    <w:name w:val="Гиперссылка"/>
    <w:next w:val="868"/>
    <w:link w:val="858"/>
    <w:uiPriority w:val="99"/>
    <w:rPr>
      <w:color w:val="0000ff"/>
      <w:u w:val="single"/>
    </w:rPr>
  </w:style>
  <w:style w:type="paragraph" w:styleId="869">
    <w:name w:val="Верхний колонтитул"/>
    <w:basedOn w:val="858"/>
    <w:next w:val="869"/>
    <w:link w:val="870"/>
    <w:uiPriority w:val="99"/>
    <w:pPr>
      <w:tabs>
        <w:tab w:val="center" w:pos="4677" w:leader="none"/>
        <w:tab w:val="right" w:pos="9355" w:leader="none"/>
      </w:tabs>
    </w:pPr>
  </w:style>
  <w:style w:type="character" w:styleId="870">
    <w:name w:val="Верхний колонтитул Знак"/>
    <w:next w:val="870"/>
    <w:link w:val="869"/>
    <w:uiPriority w:val="99"/>
    <w:rPr>
      <w:sz w:val="24"/>
      <w:szCs w:val="24"/>
    </w:rPr>
  </w:style>
  <w:style w:type="paragraph" w:styleId="871">
    <w:name w:val="Нижний колонтитул"/>
    <w:basedOn w:val="858"/>
    <w:next w:val="871"/>
    <w:link w:val="872"/>
    <w:pPr>
      <w:tabs>
        <w:tab w:val="center" w:pos="4677" w:leader="none"/>
        <w:tab w:val="right" w:pos="9355" w:leader="none"/>
      </w:tabs>
    </w:pPr>
  </w:style>
  <w:style w:type="character" w:styleId="872">
    <w:name w:val="Нижний колонтитул Знак"/>
    <w:next w:val="872"/>
    <w:link w:val="871"/>
    <w:rPr>
      <w:sz w:val="24"/>
      <w:szCs w:val="24"/>
    </w:rPr>
  </w:style>
  <w:style w:type="character" w:styleId="873">
    <w:name w:val="Заголовок 2 Знак"/>
    <w:next w:val="873"/>
    <w:link w:val="859"/>
    <w:rPr>
      <w:sz w:val="28"/>
    </w:rPr>
  </w:style>
  <w:style w:type="character" w:styleId="874">
    <w:name w:val="Заголовок 6 Знак"/>
    <w:next w:val="874"/>
    <w:link w:val="860"/>
    <w:rPr>
      <w:sz w:val="24"/>
    </w:rPr>
  </w:style>
  <w:style w:type="character" w:styleId="875">
    <w:name w:val="Заголовок 8 Знак"/>
    <w:next w:val="875"/>
    <w:link w:val="861"/>
    <w:rPr>
      <w:b/>
      <w:sz w:val="24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Управление сельского хозяйства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Мартакова Нина Владимировна</dc:creator>
  <cp:revision>115</cp:revision>
  <dcterms:created xsi:type="dcterms:W3CDTF">2012-10-17T08:35:00Z</dcterms:created>
  <dcterms:modified xsi:type="dcterms:W3CDTF">2024-07-16T09:33:43Z</dcterms:modified>
  <cp:version>1048576</cp:version>
</cp:coreProperties>
</file>