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7C" w:rsidRDefault="00B6497C" w:rsidP="00B6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97C">
        <w:rPr>
          <w:rFonts w:ascii="Times New Roman" w:hAnsi="Times New Roman" w:cs="Times New Roman"/>
          <w:b/>
          <w:sz w:val="24"/>
          <w:szCs w:val="24"/>
        </w:rPr>
        <w:t>«Знай наших»: АСИ и Фонд Росконгресс запустили второй конкурс российских брендов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97C">
        <w:rPr>
          <w:rFonts w:ascii="Times New Roman" w:hAnsi="Times New Roman" w:cs="Times New Roman"/>
          <w:b/>
          <w:sz w:val="24"/>
          <w:szCs w:val="24"/>
        </w:rPr>
        <w:t>23 ноября 2023</w:t>
      </w:r>
    </w:p>
    <w:p w:rsidR="00BB2EE6" w:rsidRPr="00B6497C" w:rsidRDefault="00BB2EE6" w:rsidP="00B6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97C" w:rsidRPr="00B6497C" w:rsidRDefault="00B6497C" w:rsidP="00BB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7C">
        <w:rPr>
          <w:rFonts w:ascii="Times New Roman" w:hAnsi="Times New Roman" w:cs="Times New Roman"/>
          <w:sz w:val="24"/>
          <w:szCs w:val="24"/>
        </w:rPr>
        <w:t>Агентство стратегических инициатив (АСИ) и Фонд Росконгресс объявили о старте конкурса новых российских брендов «Знай наших», цель которого – поддержать развитие перспективных российских брендов во всех регионах России. Участниками могут стать предприниматели – представители малого и среднего бизнеса, чьи компании демонстрируют устойчивые темпы роста и высокую степень локализации производства. Заяв</w:t>
      </w:r>
      <w:r w:rsidR="00E50985">
        <w:rPr>
          <w:rFonts w:ascii="Times New Roman" w:hAnsi="Times New Roman" w:cs="Times New Roman"/>
          <w:sz w:val="24"/>
          <w:szCs w:val="24"/>
        </w:rPr>
        <w:t>ки принимаются с 23 ноября по 31</w:t>
      </w:r>
      <w:bookmarkStart w:id="0" w:name="_GoBack"/>
      <w:bookmarkEnd w:id="0"/>
      <w:r w:rsidRPr="00B6497C">
        <w:rPr>
          <w:rFonts w:ascii="Times New Roman" w:hAnsi="Times New Roman" w:cs="Times New Roman"/>
          <w:sz w:val="24"/>
          <w:szCs w:val="24"/>
        </w:rPr>
        <w:t xml:space="preserve"> января.</w:t>
      </w:r>
    </w:p>
    <w:p w:rsidR="00B6497C" w:rsidRPr="00B6497C" w:rsidRDefault="00B6497C" w:rsidP="00BB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7C">
        <w:rPr>
          <w:rFonts w:ascii="Times New Roman" w:hAnsi="Times New Roman" w:cs="Times New Roman"/>
          <w:sz w:val="24"/>
          <w:szCs w:val="24"/>
        </w:rPr>
        <w:t>Во втором сезоне заявки принимают по пяти направлениям: «Продукты и питание», «Потребительские товары», «Креатив», «ИТ», «Высокие технологии».</w:t>
      </w:r>
    </w:p>
    <w:p w:rsidR="00B6497C" w:rsidRPr="00B6497C" w:rsidRDefault="00B6497C" w:rsidP="00BB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7C">
        <w:rPr>
          <w:rFonts w:ascii="Times New Roman" w:hAnsi="Times New Roman" w:cs="Times New Roman"/>
          <w:sz w:val="24"/>
          <w:szCs w:val="24"/>
        </w:rPr>
        <w:t>Участниками первого сезона конкурса стали порядка 5 тыс. брендов из всех регионов страны. Первое место по количеству заявок заняла Башкирия (более 1,4 тыс.), второе место – Москва (больше 330), третье – Самарская область (свыше 230). В десятку также вошли Санкт-Петербург, Татарстан, Липецкая область, Нижегородская область, Саратовская область, Краснодарский край, Московская область, ХМАО.</w:t>
      </w:r>
    </w:p>
    <w:p w:rsidR="00B6497C" w:rsidRDefault="00B6497C" w:rsidP="00BB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7C">
        <w:rPr>
          <w:rFonts w:ascii="Times New Roman" w:hAnsi="Times New Roman" w:cs="Times New Roman"/>
          <w:sz w:val="24"/>
          <w:szCs w:val="24"/>
        </w:rPr>
        <w:t>Победителями конкурса стали более 30 российских компаний, более 1200 получили поддержку. Больше 40 партнеров конкурса, в числе которых Фонд Росконгресс, Wildberries, OZON, АНО «Диалог», ФЦК, «Почта России», Роскачество, АНО «Национальные приоритеты» оказывают поддержку финалистам в продвижении товаров в торговых сетях и на маркетплейсах, в новых медиа и на ТВ. Кроме того, базу брендов – это около 1250 компаний из числа участников – напрямую направили в торговые сети и маркетплейсы.</w:t>
      </w:r>
    </w:p>
    <w:p w:rsidR="00BB2EE6" w:rsidRPr="00B6497C" w:rsidRDefault="00BB2EE6" w:rsidP="00BB2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EE6">
        <w:rPr>
          <w:rFonts w:ascii="Times New Roman" w:hAnsi="Times New Roman" w:cs="Times New Roman"/>
          <w:sz w:val="24"/>
          <w:szCs w:val="24"/>
        </w:rPr>
        <w:t>Партнерами второго сезона конкурса выступают более 40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EE6">
        <w:rPr>
          <w:rFonts w:ascii="Times New Roman" w:hAnsi="Times New Roman" w:cs="Times New Roman"/>
          <w:sz w:val="24"/>
          <w:szCs w:val="24"/>
        </w:rPr>
        <w:t>и бизнес-структур, в том числе: АНО «Диалог», Федеральный центр компетенций, Роскачество, АНО «Национальные приоритеты», ВЭБ.РФ, ПСБ, Роспатент, Корпорация МСП, Wildberries, OZON, «Почта России», X5 Group, Сколково, ТАСС, Первый канал, VK, медиахолдинг МАЕR и другие.</w:t>
      </w:r>
    </w:p>
    <w:sectPr w:rsidR="00BB2EE6" w:rsidRPr="00B6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7C"/>
    <w:rsid w:val="002A2BE9"/>
    <w:rsid w:val="00B02A9C"/>
    <w:rsid w:val="00B6497C"/>
    <w:rsid w:val="00BB2EE6"/>
    <w:rsid w:val="00E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4F3A"/>
  <w15:chartTrackingRefBased/>
  <w15:docId w15:val="{A0358CD7-C99D-4527-A345-A2BA9C0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Красновская Наталья Юрьевна</dc:creator>
  <cp:keywords/>
  <dc:description/>
  <cp:lastModifiedBy>dashkova_ov</cp:lastModifiedBy>
  <cp:revision>3</cp:revision>
  <dcterms:created xsi:type="dcterms:W3CDTF">2023-12-29T09:56:00Z</dcterms:created>
  <dcterms:modified xsi:type="dcterms:W3CDTF">2024-01-17T13:40:00Z</dcterms:modified>
</cp:coreProperties>
</file>