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114A4F">
        <w:rPr>
          <w:b/>
          <w:bCs/>
          <w:sz w:val="26"/>
          <w:szCs w:val="26"/>
        </w:rPr>
        <w:t>14 августа</w:t>
      </w:r>
      <w:r w:rsidR="003F20EC">
        <w:rPr>
          <w:b/>
          <w:bCs/>
          <w:sz w:val="26"/>
          <w:szCs w:val="26"/>
        </w:rPr>
        <w:t xml:space="preserve">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114A4F">
        <w:rPr>
          <w:b/>
          <w:sz w:val="26"/>
          <w:szCs w:val="26"/>
        </w:rPr>
        <w:t>Николь</w:t>
      </w:r>
      <w:r w:rsidR="00E97566" w:rsidRPr="00E97566">
        <w:rPr>
          <w:b/>
          <w:sz w:val="26"/>
          <w:szCs w:val="26"/>
        </w:rPr>
        <w:t>с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36584D">
        <w:rPr>
          <w:bCs/>
          <w:sz w:val="26"/>
          <w:szCs w:val="26"/>
        </w:rPr>
        <w:t>13 августа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4C2ECC">
        <w:rPr>
          <w:bCs/>
          <w:sz w:val="26"/>
          <w:szCs w:val="26"/>
        </w:rPr>
        <w:t>19 июля 2024 г. № 83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114A4F">
        <w:rPr>
          <w:bCs/>
          <w:sz w:val="26"/>
          <w:szCs w:val="26"/>
        </w:rPr>
        <w:t>Николь</w:t>
      </w:r>
      <w:r w:rsidR="00E97566" w:rsidRPr="00E97566">
        <w:rPr>
          <w:bCs/>
          <w:sz w:val="26"/>
          <w:szCs w:val="26"/>
        </w:rPr>
        <w:t>с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36584D">
        <w:rPr>
          <w:bCs/>
          <w:sz w:val="26"/>
          <w:szCs w:val="26"/>
        </w:rPr>
        <w:t>13 августа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EE7765" w:rsidRPr="004C0CF0" w:rsidTr="00244F4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65" w:rsidRPr="004C0CF0" w:rsidRDefault="00EE7765" w:rsidP="00244F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EE6243" w:rsidRPr="004C0CF0" w:rsidTr="00244F4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3" w:rsidRPr="00EE7765" w:rsidRDefault="00EE6243" w:rsidP="00EE62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3" w:rsidRPr="004C0CF0" w:rsidRDefault="00EE6243" w:rsidP="00EE62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proofErr w:type="spellStart"/>
            <w:r w:rsidRPr="00EE7765">
              <w:rPr>
                <w:bCs/>
                <w:sz w:val="22"/>
                <w:lang w:eastAsia="en-US"/>
              </w:rPr>
              <w:t>МИиЗО</w:t>
            </w:r>
            <w:proofErr w:type="spell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3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>Предоставление разрешения</w:t>
            </w:r>
            <w:r w:rsidRPr="006D4DF8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6D4DF8">
              <w:rPr>
                <w:rFonts w:ascii="Times New Roman" w:hAnsi="Times New Roman"/>
                <w:bCs/>
                <w:szCs w:val="26"/>
              </w:rPr>
              <w:br/>
            </w:r>
            <w:r w:rsidRPr="006D4DF8">
              <w:rPr>
                <w:rStyle w:val="a7"/>
                <w:rFonts w:ascii="Times New Roman" w:hAnsi="Times New Roman"/>
                <w:b w:val="0"/>
                <w:bCs w:val="0"/>
              </w:rPr>
              <w:t xml:space="preserve">на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>условно разрешенный вид использования для:</w:t>
            </w:r>
          </w:p>
          <w:p w:rsidR="00EE6243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31:15:2007010:115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813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с. Никольское, в 317 метрах севернее ул. Пролетарская;</w:t>
            </w:r>
          </w:p>
          <w:p w:rsidR="00EE6243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31:15:2007010:114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740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с. Никольское, в 280 метрах севернее ул. Пролетарская;</w:t>
            </w:r>
          </w:p>
          <w:p w:rsidR="00EE6243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31:15:2007005:144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900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с. Никольское, ул. Центральная,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в районе дома № 2;</w:t>
            </w:r>
          </w:p>
          <w:p w:rsidR="00EE6243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31:15:2008004:103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873 кв. м, по адресу: Белгородская область, Белгородский район, </w:t>
            </w:r>
            <w:r>
              <w:rPr>
                <w:rStyle w:val="a7"/>
                <w:rFonts w:ascii="Times New Roman" w:hAnsi="Times New Roman"/>
                <w:b w:val="0"/>
                <w:szCs w:val="26"/>
              </w:rPr>
              <w:br/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>с. Пуляевка, ул. Шоссейная, в районе дома № 18,</w:t>
            </w:r>
          </w:p>
          <w:p w:rsidR="00EE6243" w:rsidRPr="006D4DF8" w:rsidRDefault="00EE6243" w:rsidP="00504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lang w:eastAsia="en-US"/>
              </w:rPr>
            </w:pPr>
            <w:r w:rsidRPr="006D4DF8">
              <w:rPr>
                <w:rStyle w:val="a7"/>
                <w:b w:val="0"/>
                <w:sz w:val="22"/>
                <w:szCs w:val="26"/>
              </w:rPr>
              <w:t>расположенных в границах территориальной зоны ЖУ (зона усадебной застройки) – «Предоставление коммунальных услуг» код вида 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3" w:rsidRPr="004C0CF0" w:rsidRDefault="00EE6243" w:rsidP="00EE624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lang w:eastAsia="en-US"/>
              </w:rPr>
            </w:pPr>
            <w:r w:rsidRPr="004C0CF0">
              <w:rPr>
                <w:bCs/>
                <w:sz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43" w:rsidRPr="004C0CF0" w:rsidRDefault="00EE6243" w:rsidP="00EE62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1A" w:rsidRPr="006D4DF8" w:rsidRDefault="00EE6243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4C0CF0">
              <w:rPr>
                <w:rStyle w:val="a7"/>
                <w:rFonts w:ascii="Times New Roman" w:hAnsi="Times New Roman"/>
                <w:b w:val="0"/>
                <w:szCs w:val="20"/>
              </w:rPr>
              <w:t xml:space="preserve">По предложенному на обсуждение вопросу, о предоставлении разрешения </w:t>
            </w:r>
            <w:proofErr w:type="gramStart"/>
            <w:r w:rsidRPr="004C0CF0">
              <w:rPr>
                <w:rFonts w:ascii="Times New Roman" w:hAnsi="Times New Roman"/>
                <w:bCs/>
                <w:szCs w:val="20"/>
                <w:lang w:eastAsia="en-US"/>
              </w:rPr>
              <w:t>на</w:t>
            </w:r>
            <w:r w:rsidR="00504A1A">
              <w:rPr>
                <w:bCs/>
                <w:lang w:eastAsia="en-US"/>
              </w:rPr>
              <w:t xml:space="preserve"> </w:t>
            </w:r>
            <w:r w:rsidR="00504A1A" w:rsidRPr="006D4DF8">
              <w:rPr>
                <w:rStyle w:val="a7"/>
                <w:rFonts w:ascii="Times New Roman" w:hAnsi="Times New Roman"/>
                <w:b w:val="0"/>
                <w:bCs w:val="0"/>
              </w:rPr>
              <w:t xml:space="preserve"> </w:t>
            </w:r>
            <w:r w:rsidR="00504A1A" w:rsidRPr="006D4DF8">
              <w:rPr>
                <w:rStyle w:val="a7"/>
                <w:rFonts w:ascii="Times New Roman" w:hAnsi="Times New Roman"/>
                <w:b w:val="0"/>
                <w:szCs w:val="26"/>
              </w:rPr>
              <w:t>условно</w:t>
            </w:r>
            <w:proofErr w:type="gramEnd"/>
            <w:r w:rsidR="00504A1A"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 разрешенный вид использования для:</w:t>
            </w:r>
          </w:p>
          <w:p w:rsidR="00504A1A" w:rsidRPr="006D4DF8" w:rsidRDefault="00504A1A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31:15:2007010:115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813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с. Никольское, в 317 метрах севернее ул. Пролетарская;</w:t>
            </w:r>
          </w:p>
          <w:p w:rsidR="00504A1A" w:rsidRPr="006D4DF8" w:rsidRDefault="00504A1A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31:15:2007010:114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740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с. Никольское, в 280 метрах севернее ул. Пролетарская;</w:t>
            </w:r>
          </w:p>
          <w:p w:rsidR="00504A1A" w:rsidRPr="006D4DF8" w:rsidRDefault="00504A1A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31:15:2007005:144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900 кв. м, по адресу: Белгородская область, Белгородский район,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с. Никольское, ул. Центральная,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>в районе дома № 2;</w:t>
            </w:r>
          </w:p>
          <w:p w:rsidR="00504A1A" w:rsidRPr="006D4DF8" w:rsidRDefault="00504A1A" w:rsidP="00504A1A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Cs w:val="26"/>
              </w:rPr>
            </w:pP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 xml:space="preserve">- земельного участка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с кадастровым номером 31:15:2008004:103 площадью </w:t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br/>
              <w:t xml:space="preserve">873 кв. м, по адресу: Белгородская область, Белгородский район, </w:t>
            </w:r>
            <w:r>
              <w:rPr>
                <w:rStyle w:val="a7"/>
                <w:rFonts w:ascii="Times New Roman" w:hAnsi="Times New Roman"/>
                <w:b w:val="0"/>
                <w:szCs w:val="26"/>
              </w:rPr>
              <w:br/>
            </w:r>
            <w:r w:rsidRPr="006D4DF8">
              <w:rPr>
                <w:rStyle w:val="a7"/>
                <w:rFonts w:ascii="Times New Roman" w:hAnsi="Times New Roman"/>
                <w:b w:val="0"/>
                <w:szCs w:val="26"/>
              </w:rPr>
              <w:t>с. Пуляевка, ул. Шоссейная, в районе дома № 18,</w:t>
            </w:r>
          </w:p>
          <w:p w:rsidR="00504A1A" w:rsidRPr="004C0CF0" w:rsidRDefault="00504A1A" w:rsidP="00804B9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lang w:eastAsia="en-US"/>
              </w:rPr>
            </w:pPr>
            <w:r w:rsidRPr="006D4DF8">
              <w:rPr>
                <w:rStyle w:val="a7"/>
                <w:b w:val="0"/>
                <w:sz w:val="22"/>
                <w:szCs w:val="26"/>
              </w:rPr>
              <w:t>расположенных в границах территориальной зоны ЖУ (зона усадебной застройки) – «Предоставление ком</w:t>
            </w:r>
            <w:r w:rsidR="00804B95">
              <w:rPr>
                <w:rStyle w:val="a7"/>
                <w:b w:val="0"/>
                <w:sz w:val="22"/>
                <w:szCs w:val="26"/>
              </w:rPr>
              <w:t>мунальных услуг» код вида 3.1.1</w:t>
            </w:r>
            <w:r w:rsidR="00804B95" w:rsidRPr="004C0CF0">
              <w:rPr>
                <w:bCs/>
                <w:sz w:val="22"/>
                <w:lang w:eastAsia="en-US"/>
              </w:rPr>
              <w:t>, предложений и замечаний не поступило.</w:t>
            </w:r>
          </w:p>
        </w:tc>
      </w:tr>
    </w:tbl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bookmarkStart w:id="0" w:name="_GoBack"/>
      <w:bookmarkEnd w:id="0"/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04B95">
      <w:pgSz w:w="15840" w:h="12240" w:orient="landscape" w:code="1"/>
      <w:pgMar w:top="709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14A4F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6584D"/>
    <w:rsid w:val="003A7CD4"/>
    <w:rsid w:val="003B2B52"/>
    <w:rsid w:val="003D4E7C"/>
    <w:rsid w:val="003F20EC"/>
    <w:rsid w:val="0041363A"/>
    <w:rsid w:val="00450281"/>
    <w:rsid w:val="00451EF2"/>
    <w:rsid w:val="00470449"/>
    <w:rsid w:val="004A6A69"/>
    <w:rsid w:val="004A6D6F"/>
    <w:rsid w:val="004C0D08"/>
    <w:rsid w:val="004C2ECC"/>
    <w:rsid w:val="004D2A61"/>
    <w:rsid w:val="00504A1A"/>
    <w:rsid w:val="00514592"/>
    <w:rsid w:val="005178FC"/>
    <w:rsid w:val="00535480"/>
    <w:rsid w:val="0054276F"/>
    <w:rsid w:val="00543DD1"/>
    <w:rsid w:val="0054724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D4DF8"/>
    <w:rsid w:val="006E3D7A"/>
    <w:rsid w:val="00774242"/>
    <w:rsid w:val="00776FC6"/>
    <w:rsid w:val="00804B95"/>
    <w:rsid w:val="00843517"/>
    <w:rsid w:val="00871B5C"/>
    <w:rsid w:val="00884176"/>
    <w:rsid w:val="008A7972"/>
    <w:rsid w:val="00903BDF"/>
    <w:rsid w:val="0091719A"/>
    <w:rsid w:val="009248C0"/>
    <w:rsid w:val="00981026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C0184"/>
    <w:rsid w:val="00EE6243"/>
    <w:rsid w:val="00EE6C44"/>
    <w:rsid w:val="00EE7765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C5BF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12</cp:revision>
  <cp:lastPrinted>2023-12-08T14:11:00Z</cp:lastPrinted>
  <dcterms:created xsi:type="dcterms:W3CDTF">2024-02-27T11:45:00Z</dcterms:created>
  <dcterms:modified xsi:type="dcterms:W3CDTF">2024-08-14T11:39:00Z</dcterms:modified>
</cp:coreProperties>
</file>