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0F7C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08291B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641264">
        <w:rPr>
          <w:b/>
          <w:bCs/>
          <w:sz w:val="24"/>
          <w:szCs w:val="24"/>
        </w:rPr>
        <w:t>22 сентября</w:t>
      </w:r>
      <w:r w:rsidR="00FC3E6E">
        <w:rPr>
          <w:b/>
          <w:bCs/>
          <w:sz w:val="24"/>
          <w:szCs w:val="24"/>
        </w:rPr>
        <w:t xml:space="preserve"> 202</w:t>
      </w:r>
      <w:r w:rsidR="00862984">
        <w:rPr>
          <w:b/>
          <w:bCs/>
          <w:sz w:val="24"/>
          <w:szCs w:val="24"/>
        </w:rPr>
        <w:t>3</w:t>
      </w:r>
      <w:r w:rsidR="006C5A24" w:rsidRPr="00FC2315">
        <w:rPr>
          <w:bCs/>
          <w:sz w:val="24"/>
          <w:szCs w:val="24"/>
        </w:rPr>
        <w:t xml:space="preserve"> г</w:t>
      </w:r>
      <w:r w:rsidR="00D60E57">
        <w:rPr>
          <w:b/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F87E3C" w:rsidRDefault="00D60E57" w:rsidP="00F87E3C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F87E3C">
        <w:rPr>
          <w:b/>
          <w:bCs/>
          <w:sz w:val="24"/>
          <w:szCs w:val="24"/>
        </w:rPr>
        <w:t>Наименование проекта, рассмотренного на публичных слушаниях:</w:t>
      </w:r>
      <w:r>
        <w:rPr>
          <w:bCs/>
          <w:sz w:val="24"/>
          <w:szCs w:val="24"/>
        </w:rPr>
        <w:t xml:space="preserve"> </w:t>
      </w:r>
    </w:p>
    <w:p w:rsidR="006C5A24" w:rsidRDefault="006C5A24" w:rsidP="00F87E3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«</w:t>
      </w:r>
      <w:r>
        <w:rPr>
          <w:b/>
          <w:sz w:val="24"/>
          <w:szCs w:val="24"/>
        </w:rPr>
        <w:t xml:space="preserve">Предоставление </w:t>
      </w:r>
      <w:r w:rsidR="006046FF">
        <w:rPr>
          <w:b/>
          <w:sz w:val="24"/>
          <w:szCs w:val="24"/>
        </w:rPr>
        <w:t xml:space="preserve">разрешения </w:t>
      </w:r>
      <w:r w:rsidR="006046FF" w:rsidRPr="008C7D88">
        <w:rPr>
          <w:b/>
          <w:sz w:val="24"/>
          <w:szCs w:val="24"/>
        </w:rPr>
        <w:t xml:space="preserve">на </w:t>
      </w:r>
      <w:r w:rsidR="006046FF">
        <w:rPr>
          <w:b/>
          <w:sz w:val="24"/>
          <w:szCs w:val="24"/>
        </w:rPr>
        <w:t xml:space="preserve">отклонение от предельных параметров разрешенного строительства, реконструкции </w:t>
      </w:r>
      <w:r w:rsidR="006046FF" w:rsidRPr="008C7D88">
        <w:rPr>
          <w:b/>
          <w:sz w:val="24"/>
          <w:szCs w:val="24"/>
        </w:rPr>
        <w:t>объ</w:t>
      </w:r>
      <w:r w:rsidR="006046FF">
        <w:rPr>
          <w:b/>
          <w:sz w:val="24"/>
          <w:szCs w:val="24"/>
        </w:rPr>
        <w:t xml:space="preserve">екта капитального строительства </w:t>
      </w:r>
      <w:r w:rsidR="006046FF" w:rsidRPr="008C7D88">
        <w:rPr>
          <w:b/>
          <w:sz w:val="24"/>
          <w:szCs w:val="24"/>
        </w:rPr>
        <w:t xml:space="preserve">в </w:t>
      </w:r>
      <w:proofErr w:type="spellStart"/>
      <w:r w:rsidR="00D66DD7">
        <w:rPr>
          <w:b/>
          <w:sz w:val="24"/>
          <w:szCs w:val="24"/>
        </w:rPr>
        <w:t>Тавров</w:t>
      </w:r>
      <w:r w:rsidR="00094750">
        <w:rPr>
          <w:b/>
          <w:sz w:val="24"/>
          <w:szCs w:val="24"/>
        </w:rPr>
        <w:t>с</w:t>
      </w:r>
      <w:r w:rsidR="009B5DB9">
        <w:rPr>
          <w:b/>
          <w:sz w:val="24"/>
          <w:szCs w:val="24"/>
        </w:rPr>
        <w:t>ком</w:t>
      </w:r>
      <w:proofErr w:type="spellEnd"/>
      <w:r w:rsidR="006046FF" w:rsidRPr="008C7D88">
        <w:rPr>
          <w:b/>
          <w:sz w:val="24"/>
          <w:szCs w:val="24"/>
        </w:rPr>
        <w:t xml:space="preserve"> сельском поселении Белгородского района</w:t>
      </w:r>
      <w:r>
        <w:rPr>
          <w:b/>
          <w:sz w:val="24"/>
          <w:szCs w:val="24"/>
        </w:rPr>
        <w:t>»</w:t>
      </w:r>
    </w:p>
    <w:p w:rsidR="00047AC9" w:rsidRDefault="00047AC9" w:rsidP="004A6A6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Дата проведения </w:t>
      </w:r>
      <w:r w:rsidR="00F15B55">
        <w:rPr>
          <w:bCs/>
          <w:sz w:val="24"/>
          <w:szCs w:val="24"/>
        </w:rPr>
        <w:t>публичных слушаний</w:t>
      </w:r>
      <w:r w:rsidR="00EC0184">
        <w:rPr>
          <w:bCs/>
          <w:sz w:val="24"/>
          <w:szCs w:val="24"/>
        </w:rPr>
        <w:t>:</w:t>
      </w:r>
      <w:r w:rsidR="00047AC9">
        <w:rPr>
          <w:bCs/>
          <w:sz w:val="24"/>
          <w:szCs w:val="24"/>
        </w:rPr>
        <w:t xml:space="preserve"> </w:t>
      </w:r>
      <w:r w:rsidR="00641264">
        <w:rPr>
          <w:bCs/>
          <w:sz w:val="24"/>
          <w:szCs w:val="24"/>
        </w:rPr>
        <w:t>20</w:t>
      </w:r>
      <w:r w:rsidR="008A0B53">
        <w:rPr>
          <w:bCs/>
          <w:sz w:val="24"/>
          <w:szCs w:val="24"/>
        </w:rPr>
        <w:t xml:space="preserve"> сентября 2023</w:t>
      </w:r>
      <w:r w:rsidR="00FC021B">
        <w:rPr>
          <w:bCs/>
          <w:sz w:val="24"/>
          <w:szCs w:val="24"/>
        </w:rPr>
        <w:t xml:space="preserve"> </w:t>
      </w:r>
      <w:r w:rsidR="006C5A24" w:rsidRPr="00FC2315">
        <w:rPr>
          <w:bCs/>
          <w:sz w:val="24"/>
          <w:szCs w:val="24"/>
        </w:rPr>
        <w:t>г.</w:t>
      </w:r>
    </w:p>
    <w:p w:rsidR="00D60E57" w:rsidRDefault="00D60E57" w:rsidP="00F87E3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Публичные слушания назначены </w:t>
      </w:r>
      <w:r w:rsidR="00D46B7F">
        <w:rPr>
          <w:bCs/>
          <w:sz w:val="24"/>
          <w:szCs w:val="24"/>
        </w:rPr>
        <w:t xml:space="preserve">оповещением председателя комиссии по </w:t>
      </w:r>
      <w:r w:rsidR="00862984">
        <w:rPr>
          <w:bCs/>
          <w:sz w:val="24"/>
          <w:szCs w:val="24"/>
        </w:rPr>
        <w:t>п</w:t>
      </w:r>
      <w:r w:rsidR="00D46B7F">
        <w:rPr>
          <w:bCs/>
          <w:sz w:val="24"/>
          <w:szCs w:val="24"/>
        </w:rPr>
        <w:t>равилам землепользования и застройки</w:t>
      </w:r>
      <w:r w:rsidR="00FE32B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br/>
        <w:t xml:space="preserve">при администрации Белгородского района </w:t>
      </w:r>
      <w:r w:rsidR="00FE32B8" w:rsidRPr="00FC2315">
        <w:rPr>
          <w:bCs/>
          <w:sz w:val="24"/>
          <w:szCs w:val="24"/>
        </w:rPr>
        <w:t xml:space="preserve">от </w:t>
      </w:r>
      <w:r w:rsidR="008A0B53">
        <w:rPr>
          <w:bCs/>
          <w:sz w:val="24"/>
          <w:szCs w:val="24"/>
        </w:rPr>
        <w:t>2</w:t>
      </w:r>
      <w:r w:rsidR="00641264">
        <w:rPr>
          <w:bCs/>
          <w:sz w:val="24"/>
          <w:szCs w:val="24"/>
        </w:rPr>
        <w:t>5</w:t>
      </w:r>
      <w:r w:rsidR="008A0B53">
        <w:rPr>
          <w:bCs/>
          <w:sz w:val="24"/>
          <w:szCs w:val="24"/>
        </w:rPr>
        <w:t xml:space="preserve"> августа</w:t>
      </w:r>
      <w:r w:rsidR="00F56022">
        <w:rPr>
          <w:bCs/>
          <w:sz w:val="24"/>
          <w:szCs w:val="24"/>
        </w:rPr>
        <w:t xml:space="preserve"> 2023 г. № </w:t>
      </w:r>
      <w:r w:rsidR="001127CF">
        <w:rPr>
          <w:bCs/>
          <w:sz w:val="24"/>
          <w:szCs w:val="24"/>
        </w:rPr>
        <w:t>1</w:t>
      </w:r>
      <w:r w:rsidR="008A0B53">
        <w:rPr>
          <w:bCs/>
          <w:sz w:val="24"/>
          <w:szCs w:val="24"/>
        </w:rPr>
        <w:t>3</w:t>
      </w:r>
      <w:r w:rsidR="00641264">
        <w:rPr>
          <w:bCs/>
          <w:sz w:val="24"/>
          <w:szCs w:val="24"/>
        </w:rPr>
        <w:t>7</w:t>
      </w:r>
      <w:r w:rsidR="00F56022">
        <w:rPr>
          <w:bCs/>
          <w:sz w:val="24"/>
          <w:szCs w:val="24"/>
        </w:rPr>
        <w:t xml:space="preserve"> </w:t>
      </w:r>
      <w:r w:rsidR="00FE32B8" w:rsidRPr="00FC2315">
        <w:rPr>
          <w:bCs/>
          <w:sz w:val="24"/>
          <w:szCs w:val="24"/>
        </w:rPr>
        <w:t xml:space="preserve">«О </w:t>
      </w:r>
      <w:r w:rsidR="00095788">
        <w:rPr>
          <w:bCs/>
          <w:sz w:val="24"/>
          <w:szCs w:val="24"/>
        </w:rPr>
        <w:t>начале</w:t>
      </w:r>
      <w:r w:rsidR="00FE32B8" w:rsidRPr="00FC2315">
        <w:rPr>
          <w:bCs/>
          <w:sz w:val="24"/>
          <w:szCs w:val="24"/>
        </w:rPr>
        <w:t xml:space="preserve"> публичных слушаний по вопросу предоставления </w:t>
      </w:r>
      <w:r w:rsidR="006046FF" w:rsidRPr="00FD32F1">
        <w:rPr>
          <w:sz w:val="24"/>
          <w:szCs w:val="24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6046FF">
        <w:rPr>
          <w:b/>
          <w:sz w:val="24"/>
          <w:szCs w:val="24"/>
        </w:rPr>
        <w:t xml:space="preserve"> </w:t>
      </w:r>
      <w:r w:rsidR="006046FF" w:rsidRPr="008C7D88">
        <w:rPr>
          <w:bCs/>
          <w:sz w:val="24"/>
          <w:szCs w:val="24"/>
        </w:rPr>
        <w:t xml:space="preserve">в </w:t>
      </w:r>
      <w:proofErr w:type="spellStart"/>
      <w:r w:rsidR="00D66DD7">
        <w:rPr>
          <w:bCs/>
          <w:sz w:val="24"/>
          <w:szCs w:val="24"/>
        </w:rPr>
        <w:t>Тавров</w:t>
      </w:r>
      <w:r w:rsidR="00094750">
        <w:rPr>
          <w:bCs/>
          <w:sz w:val="24"/>
          <w:szCs w:val="24"/>
        </w:rPr>
        <w:t>с</w:t>
      </w:r>
      <w:r w:rsidR="009B5DB9">
        <w:rPr>
          <w:bCs/>
          <w:sz w:val="24"/>
          <w:szCs w:val="24"/>
        </w:rPr>
        <w:t>ком</w:t>
      </w:r>
      <w:proofErr w:type="spellEnd"/>
      <w:r w:rsidR="006046FF" w:rsidRPr="008C7D88">
        <w:rPr>
          <w:bCs/>
          <w:sz w:val="24"/>
          <w:szCs w:val="24"/>
        </w:rPr>
        <w:t xml:space="preserve"> сельском поселении Белгородского района</w:t>
      </w:r>
      <w:r w:rsidR="00FE32B8" w:rsidRPr="00FC2315">
        <w:rPr>
          <w:bCs/>
          <w:sz w:val="24"/>
          <w:szCs w:val="24"/>
        </w:rPr>
        <w:t>».</w:t>
      </w:r>
    </w:p>
    <w:p w:rsidR="00095788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Организатор публичных слушаний: </w:t>
      </w:r>
      <w:r w:rsidR="00862984">
        <w:rPr>
          <w:bCs/>
          <w:sz w:val="24"/>
          <w:szCs w:val="24"/>
        </w:rPr>
        <w:t>комиссия по п</w:t>
      </w:r>
      <w:r w:rsidR="00095788">
        <w:rPr>
          <w:bCs/>
          <w:sz w:val="24"/>
          <w:szCs w:val="24"/>
        </w:rPr>
        <w:t>равилам землепользования и застройки</w:t>
      </w:r>
      <w:r w:rsidR="0009578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>при администрации Белгородского района</w:t>
      </w:r>
    </w:p>
    <w:p w:rsidR="00CD567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Количество</w:t>
      </w:r>
      <w:r w:rsidR="00CD5677">
        <w:rPr>
          <w:bCs/>
          <w:sz w:val="24"/>
          <w:szCs w:val="24"/>
        </w:rPr>
        <w:t xml:space="preserve"> участников публичных слушаний:</w:t>
      </w:r>
      <w:r w:rsidR="00FC021B">
        <w:rPr>
          <w:bCs/>
          <w:sz w:val="24"/>
          <w:szCs w:val="24"/>
        </w:rPr>
        <w:t xml:space="preserve"> </w:t>
      </w:r>
      <w:r w:rsidR="00F74EA4">
        <w:rPr>
          <w:bCs/>
          <w:sz w:val="24"/>
          <w:szCs w:val="24"/>
        </w:rPr>
        <w:t>_</w:t>
      </w:r>
      <w:r w:rsidR="009D6234">
        <w:rPr>
          <w:bCs/>
          <w:sz w:val="24"/>
          <w:szCs w:val="24"/>
          <w:u w:val="single"/>
        </w:rPr>
        <w:t>_</w:t>
      </w:r>
      <w:r w:rsidR="00F74EA4">
        <w:rPr>
          <w:bCs/>
          <w:sz w:val="24"/>
          <w:szCs w:val="24"/>
        </w:rPr>
        <w:t>_</w:t>
      </w:r>
      <w:r w:rsidR="00FC021B">
        <w:rPr>
          <w:bCs/>
          <w:sz w:val="24"/>
          <w:szCs w:val="24"/>
        </w:rPr>
        <w:t xml:space="preserve"> </w:t>
      </w:r>
      <w:r w:rsidR="00047AC9" w:rsidRPr="00450281">
        <w:rPr>
          <w:bCs/>
          <w:sz w:val="24"/>
          <w:szCs w:val="24"/>
        </w:rPr>
        <w:t>чел</w:t>
      </w:r>
      <w:r w:rsidR="00CD5677" w:rsidRPr="00450281">
        <w:rPr>
          <w:bCs/>
          <w:sz w:val="24"/>
          <w:szCs w:val="24"/>
        </w:rPr>
        <w:t>.</w:t>
      </w:r>
    </w:p>
    <w:p w:rsidR="00D60E57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>еквизиты протокола публичных слушаний,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от </w:t>
      </w:r>
      <w:r w:rsidR="00641264">
        <w:rPr>
          <w:bCs/>
          <w:sz w:val="24"/>
          <w:szCs w:val="24"/>
        </w:rPr>
        <w:t xml:space="preserve">20 сентября </w:t>
      </w:r>
      <w:r w:rsidR="008A0B53">
        <w:rPr>
          <w:bCs/>
          <w:sz w:val="24"/>
          <w:szCs w:val="24"/>
        </w:rPr>
        <w:t>2023</w:t>
      </w:r>
      <w:r w:rsidR="00FE32B8" w:rsidRPr="00FC2315">
        <w:rPr>
          <w:bCs/>
          <w:sz w:val="24"/>
          <w:szCs w:val="24"/>
        </w:rPr>
        <w:t xml:space="preserve"> г.</w:t>
      </w:r>
      <w:r w:rsidR="00D60E57">
        <w:rPr>
          <w:bCs/>
          <w:sz w:val="24"/>
          <w:szCs w:val="24"/>
        </w:rPr>
        <w:t xml:space="preserve"> 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68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867"/>
        <w:gridCol w:w="3827"/>
        <w:gridCol w:w="1704"/>
        <w:gridCol w:w="3828"/>
      </w:tblGrid>
      <w:tr w:rsidR="00D60E57" w:rsidTr="00DA2554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1231FE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5D757F" w:rsidTr="00414F10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7F" w:rsidRDefault="005D757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57F" w:rsidRDefault="005D757F" w:rsidP="005D757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="00CA2F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58A8">
              <w:rPr>
                <w:rFonts w:ascii="Times New Roman" w:hAnsi="Times New Roman"/>
                <w:sz w:val="24"/>
                <w:szCs w:val="24"/>
              </w:rPr>
              <w:t xml:space="preserve">Предоставление разрешения </w:t>
            </w:r>
            <w:r w:rsidRPr="00BA2851">
              <w:rPr>
                <w:rFonts w:ascii="Times New Roman" w:hAnsi="Times New Roman"/>
                <w:sz w:val="24"/>
                <w:szCs w:val="24"/>
              </w:rPr>
              <w:t xml:space="preserve">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31:15:1102001:1978, площадью 1000 кв. м, по адресу: Белгородская область, Белгородский район, с. Таврово, </w:t>
            </w:r>
            <w:proofErr w:type="spellStart"/>
            <w:r w:rsidRPr="00BA2851"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 w:rsidRPr="00BA2851">
              <w:rPr>
                <w:rFonts w:ascii="Times New Roman" w:hAnsi="Times New Roman"/>
                <w:sz w:val="24"/>
                <w:szCs w:val="24"/>
              </w:rPr>
              <w:t xml:space="preserve">. Таврово-7, ул. Урожайная, з/у 32а, в части сокращения отступа со стороны красных линий с 5 м до 0м, и со стороны смежного земельного участка с кадастровым номером 31:15:1102001:1993, расположенного по адресу: Белгородская область, </w:t>
            </w:r>
            <w:r w:rsidRPr="00BA2851">
              <w:rPr>
                <w:rFonts w:ascii="Times New Roman" w:hAnsi="Times New Roman"/>
                <w:sz w:val="24"/>
                <w:szCs w:val="24"/>
              </w:rPr>
              <w:lastRenderedPageBreak/>
              <w:t>Белгородский район,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2851">
              <w:rPr>
                <w:rFonts w:ascii="Times New Roman" w:hAnsi="Times New Roman"/>
                <w:sz w:val="24"/>
                <w:szCs w:val="24"/>
              </w:rPr>
              <w:t>Таврово, с 3 м до 1 м, с целью строительства коммерческого здания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757F" w:rsidRDefault="005D757F" w:rsidP="00641264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757F" w:rsidRDefault="00CA2F57" w:rsidP="00CA2F57">
            <w:pPr>
              <w:pStyle w:val="a4"/>
              <w:tabs>
                <w:tab w:val="left" w:pos="415"/>
              </w:tabs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bookmarkStart w:id="0" w:name="_GoBack"/>
            <w:bookmarkEnd w:id="0"/>
            <w:r w:rsidR="005D757F" w:rsidRPr="007A58A8">
              <w:rPr>
                <w:rFonts w:ascii="Times New Roman" w:hAnsi="Times New Roman"/>
                <w:sz w:val="24"/>
                <w:szCs w:val="24"/>
              </w:rPr>
              <w:t xml:space="preserve">Предоставление разрешения </w:t>
            </w:r>
            <w:r w:rsidR="005D757F" w:rsidRPr="00BA2851">
              <w:rPr>
                <w:rFonts w:ascii="Times New Roman" w:hAnsi="Times New Roman"/>
                <w:sz w:val="24"/>
                <w:szCs w:val="24"/>
              </w:rPr>
              <w:t>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31:15:1102001:1993, площадью 2301 кв. м, по адресу: Белгородская область, Белгородский район, с. Таврово, в части сокращения отступа со стороны красных линий с 5 м до 0м, и со стороны смежного земельного участка с кадастровым номером 31:15:1102001:1992, расположенного по адресу: Белгородская область, Белгородский район, с.</w:t>
            </w:r>
            <w:r w:rsidR="005D75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757F" w:rsidRPr="00BA2851">
              <w:rPr>
                <w:rFonts w:ascii="Times New Roman" w:hAnsi="Times New Roman"/>
                <w:sz w:val="24"/>
                <w:szCs w:val="24"/>
              </w:rPr>
              <w:t>Таврово, с 3 м до 1 м, с целью строительства коммерческого здания</w:t>
            </w:r>
            <w:r w:rsidR="005D75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7F" w:rsidRDefault="005D757F" w:rsidP="005D757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i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Хахаев</w:t>
            </w:r>
            <w:proofErr w:type="spellEnd"/>
            <w:r w:rsidRPr="000A40C2">
              <w:rPr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</w:rPr>
              <w:t>.</w:t>
            </w:r>
            <w:r w:rsidRPr="000A40C2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 заявил</w:t>
            </w:r>
            <w:r w:rsidRPr="000A40C2">
              <w:rPr>
                <w:sz w:val="24"/>
                <w:szCs w:val="24"/>
              </w:rPr>
              <w:t xml:space="preserve"> о нежелании отвечать на вопросы и предложения со стороны присутствующих не являющихся жителями Тавровского сельского поселения или не являющихся собственниками имущества в границах территории, в пределах которой провод</w:t>
            </w:r>
            <w:r>
              <w:rPr>
                <w:sz w:val="24"/>
                <w:szCs w:val="24"/>
              </w:rPr>
              <w:t>ятся</w:t>
            </w:r>
            <w:r w:rsidRPr="000A40C2">
              <w:rPr>
                <w:sz w:val="24"/>
                <w:szCs w:val="24"/>
              </w:rPr>
              <w:t xml:space="preserve"> публичные слушания</w:t>
            </w:r>
            <w:r>
              <w:rPr>
                <w:sz w:val="24"/>
                <w:szCs w:val="24"/>
              </w:rPr>
              <w:t>, а также о том что такие замечания не должны быть внесены в протокол публичных слушаний</w:t>
            </w:r>
            <w:r w:rsidRPr="000A40C2">
              <w:rPr>
                <w:sz w:val="24"/>
                <w:szCs w:val="24"/>
              </w:rPr>
              <w:t>.</w:t>
            </w:r>
            <w:r w:rsidRPr="000A40C2"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iCs/>
                <w:color w:val="000000" w:themeColor="text1"/>
                <w:sz w:val="24"/>
                <w:szCs w:val="24"/>
              </w:rPr>
              <w:br/>
            </w:r>
            <w:proofErr w:type="spellStart"/>
            <w:r>
              <w:rPr>
                <w:iCs/>
                <w:sz w:val="24"/>
                <w:szCs w:val="24"/>
              </w:rPr>
              <w:t>Рукавцова</w:t>
            </w:r>
            <w:proofErr w:type="spellEnd"/>
            <w:r>
              <w:rPr>
                <w:iCs/>
                <w:sz w:val="24"/>
                <w:szCs w:val="24"/>
              </w:rPr>
              <w:t xml:space="preserve"> А.</w:t>
            </w:r>
            <w:r w:rsidRPr="000A40C2">
              <w:rPr>
                <w:iCs/>
                <w:sz w:val="24"/>
                <w:szCs w:val="24"/>
              </w:rPr>
              <w:t>С</w:t>
            </w:r>
            <w:r>
              <w:rPr>
                <w:iCs/>
                <w:sz w:val="24"/>
                <w:szCs w:val="24"/>
              </w:rPr>
              <w:t>. воздержалась.</w:t>
            </w:r>
          </w:p>
          <w:p w:rsidR="005D757F" w:rsidRDefault="005D757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iCs/>
                <w:sz w:val="24"/>
                <w:szCs w:val="24"/>
              </w:rPr>
            </w:pPr>
          </w:p>
          <w:p w:rsidR="005D757F" w:rsidRDefault="005D757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iCs/>
                <w:sz w:val="24"/>
                <w:szCs w:val="24"/>
              </w:rPr>
            </w:pPr>
          </w:p>
          <w:p w:rsidR="005D757F" w:rsidRDefault="005D757F" w:rsidP="005D757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iCs/>
                <w:sz w:val="24"/>
                <w:szCs w:val="24"/>
              </w:rPr>
            </w:pPr>
          </w:p>
          <w:p w:rsidR="005D757F" w:rsidRDefault="005D757F" w:rsidP="005D757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iCs/>
                <w:sz w:val="24"/>
                <w:szCs w:val="24"/>
              </w:rPr>
            </w:pPr>
          </w:p>
          <w:p w:rsidR="005D757F" w:rsidRPr="001231FE" w:rsidRDefault="005D757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lastRenderedPageBreak/>
              <w:t xml:space="preserve">Дата проведения публичных слушаний: </w:t>
            </w:r>
            <w:r>
              <w:rPr>
                <w:bCs/>
                <w:sz w:val="24"/>
                <w:szCs w:val="24"/>
              </w:rPr>
              <w:t>20 сентября 2023</w:t>
            </w:r>
            <w:r w:rsidRPr="00FC2315">
              <w:rPr>
                <w:bCs/>
                <w:sz w:val="24"/>
                <w:szCs w:val="24"/>
              </w:rPr>
              <w:t xml:space="preserve"> </w:t>
            </w:r>
            <w:r w:rsidRPr="00AF4DAD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7F" w:rsidRPr="00BA2851" w:rsidRDefault="005D757F" w:rsidP="005D757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BA2851">
              <w:rPr>
                <w:iCs/>
                <w:color w:val="000000" w:themeColor="text1"/>
                <w:sz w:val="24"/>
                <w:szCs w:val="24"/>
              </w:rPr>
              <w:lastRenderedPageBreak/>
              <w:t>Хахаев</w:t>
            </w:r>
            <w:proofErr w:type="spellEnd"/>
            <w:r w:rsidRPr="00BA2851">
              <w:rPr>
                <w:iCs/>
                <w:color w:val="000000" w:themeColor="text1"/>
                <w:sz w:val="24"/>
                <w:szCs w:val="24"/>
              </w:rPr>
              <w:t xml:space="preserve"> Павел Владимирович</w:t>
            </w:r>
          </w:p>
          <w:p w:rsidR="005D757F" w:rsidRDefault="005D757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7F" w:rsidRDefault="005D757F" w:rsidP="005D757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Согласно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пп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. 5, п. 18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ст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5.1 Градостроительного кодекса РФ </w:t>
            </w:r>
            <w:r w:rsidRPr="005D757F">
              <w:rPr>
                <w:bCs/>
                <w:sz w:val="24"/>
                <w:szCs w:val="24"/>
                <w:lang w:eastAsia="en-US"/>
              </w:rPr>
              <w:t>все предложения и замечания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</w:t>
            </w:r>
            <w:r>
              <w:rPr>
                <w:bCs/>
                <w:sz w:val="24"/>
                <w:szCs w:val="24"/>
                <w:lang w:eastAsia="en-US"/>
              </w:rPr>
              <w:t xml:space="preserve"> Считаем данное </w:t>
            </w:r>
            <w:r>
              <w:rPr>
                <w:bCs/>
                <w:sz w:val="24"/>
                <w:szCs w:val="24"/>
                <w:lang w:eastAsia="en-US"/>
              </w:rPr>
              <w:lastRenderedPageBreak/>
              <w:t>предложение нецелесообразным для учета.</w:t>
            </w:r>
          </w:p>
        </w:tc>
      </w:tr>
      <w:tr w:rsidR="005D757F" w:rsidTr="00414F10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7F" w:rsidRDefault="005D757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57F" w:rsidRDefault="005D757F" w:rsidP="005D757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7F" w:rsidRPr="005D757F" w:rsidRDefault="005D757F" w:rsidP="005D757F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Галицкая Е.Н. попросила уточнить местоположение земельных участков, в отношении которых </w:t>
            </w:r>
            <w:r w:rsidRPr="000A40C2">
              <w:rPr>
                <w:rFonts w:ascii="Times New Roman" w:hAnsi="Times New Roman"/>
                <w:sz w:val="24"/>
                <w:szCs w:val="24"/>
              </w:rPr>
              <w:t>провод</w:t>
            </w:r>
            <w:r>
              <w:rPr>
                <w:rFonts w:ascii="Times New Roman" w:hAnsi="Times New Roman"/>
                <w:sz w:val="24"/>
                <w:szCs w:val="24"/>
              </w:rPr>
              <w:t>ятся</w:t>
            </w:r>
            <w:r w:rsidRPr="000A40C2">
              <w:rPr>
                <w:rFonts w:ascii="Times New Roman" w:hAnsi="Times New Roman"/>
                <w:sz w:val="24"/>
                <w:szCs w:val="24"/>
              </w:rPr>
              <w:t xml:space="preserve"> публичные слушания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7F" w:rsidRPr="00BA2851" w:rsidRDefault="005D757F" w:rsidP="005D757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Галицкая Елена Николаевна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7F" w:rsidRDefault="0079299C" w:rsidP="0079299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Данный вопрос относится к теме публичных слушаний, ответ дан в устной форме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Хахаевым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П.В. </w:t>
            </w:r>
            <w:r w:rsidR="005940AB">
              <w:rPr>
                <w:bCs/>
                <w:sz w:val="24"/>
                <w:szCs w:val="24"/>
                <w:lang w:eastAsia="en-US"/>
              </w:rPr>
              <w:t xml:space="preserve">Считаем данный вопрос </w:t>
            </w:r>
            <w:r>
              <w:rPr>
                <w:bCs/>
                <w:sz w:val="24"/>
                <w:szCs w:val="24"/>
                <w:lang w:eastAsia="en-US"/>
              </w:rPr>
              <w:t>целесообразным для учета.</w:t>
            </w:r>
          </w:p>
        </w:tc>
      </w:tr>
      <w:tr w:rsidR="005D757F" w:rsidTr="00414F10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7F" w:rsidRDefault="005D757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57F" w:rsidRDefault="005D757F" w:rsidP="005D757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7F" w:rsidRDefault="005D757F" w:rsidP="0079299C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Сендецкий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="0079299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79299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E0465">
              <w:rPr>
                <w:rFonts w:ascii="Times New Roman" w:hAnsi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BE0465">
              <w:rPr>
                <w:rFonts w:ascii="Times New Roman" w:hAnsi="Times New Roman"/>
                <w:sz w:val="24"/>
                <w:szCs w:val="24"/>
              </w:rPr>
              <w:t xml:space="preserve"> главного инженера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Белгородского РЭС высказался о том что </w:t>
            </w:r>
            <w:proofErr w:type="spellStart"/>
            <w:r w:rsidRPr="000A40C2">
              <w:rPr>
                <w:rFonts w:ascii="Times New Roman" w:hAnsi="Times New Roman"/>
                <w:sz w:val="24"/>
                <w:szCs w:val="24"/>
              </w:rPr>
              <w:t>Хахаев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A40C2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A40C2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. запретил ему высказываться на собрании, однако пояснил, что выскажет свое мнение во время согласования строительства, поскольку по земельным участкам проходят два электрических кабеля, для которых установлены охранные зоны.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9C" w:rsidRPr="009F02E1" w:rsidRDefault="0079299C" w:rsidP="0079299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2E1">
              <w:rPr>
                <w:rFonts w:ascii="Times New Roman" w:hAnsi="Times New Roman"/>
                <w:sz w:val="24"/>
                <w:szCs w:val="24"/>
              </w:rPr>
              <w:t>Замечания иных участников общественных обсуждений или публичных слушаний:</w:t>
            </w:r>
          </w:p>
          <w:p w:rsidR="005D757F" w:rsidRDefault="0079299C" w:rsidP="0079299C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Сендецкий</w:t>
            </w:r>
            <w:proofErr w:type="spellEnd"/>
            <w:r>
              <w:rPr>
                <w:sz w:val="24"/>
                <w:szCs w:val="24"/>
              </w:rPr>
              <w:t xml:space="preserve"> Антон Анатольевич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7F" w:rsidRDefault="0079299C" w:rsidP="0079299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По данным публичной кадастровой карты в границах земельных участков расположены инженерные сети и их охранные зоны. Считаем данное замечание целесообразным для учета.</w:t>
            </w:r>
          </w:p>
        </w:tc>
      </w:tr>
      <w:tr w:rsidR="005D757F" w:rsidRPr="00AF4DAD" w:rsidTr="00414F10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7F" w:rsidRPr="00AF4DAD" w:rsidRDefault="005D757F" w:rsidP="0064126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7F" w:rsidRPr="007A58A8" w:rsidRDefault="005D757F" w:rsidP="00641264">
            <w:pPr>
              <w:pStyle w:val="a4"/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7F" w:rsidRDefault="005D757F" w:rsidP="00641264">
            <w:pPr>
              <w:autoSpaceDE w:val="0"/>
              <w:autoSpaceDN w:val="0"/>
              <w:adjustRightInd w:val="0"/>
              <w:spacing w:line="256" w:lineRule="auto"/>
              <w:ind w:right="80"/>
              <w:jc w:val="both"/>
              <w:rPr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en-US"/>
              </w:rPr>
              <w:t>П</w:t>
            </w:r>
            <w:r w:rsidRPr="009D6234">
              <w:rPr>
                <w:sz w:val="24"/>
                <w:szCs w:val="24"/>
              </w:rPr>
              <w:t>редостав</w:t>
            </w:r>
            <w:r>
              <w:rPr>
                <w:sz w:val="24"/>
                <w:szCs w:val="24"/>
              </w:rPr>
              <w:t>ить</w:t>
            </w:r>
            <w:r w:rsidRPr="009D6234">
              <w:rPr>
                <w:sz w:val="24"/>
                <w:szCs w:val="24"/>
              </w:rPr>
              <w:t xml:space="preserve"> </w:t>
            </w:r>
            <w:r w:rsidRPr="009D6234">
              <w:rPr>
                <w:rStyle w:val="a7"/>
                <w:b w:val="0"/>
                <w:sz w:val="24"/>
                <w:szCs w:val="24"/>
              </w:rPr>
              <w:t>разрешени</w:t>
            </w:r>
            <w:r>
              <w:rPr>
                <w:rStyle w:val="a7"/>
                <w:b w:val="0"/>
                <w:sz w:val="24"/>
                <w:szCs w:val="24"/>
              </w:rPr>
              <w:t>е</w:t>
            </w:r>
            <w:r w:rsidRPr="009D6234">
              <w:rPr>
                <w:rStyle w:val="a7"/>
                <w:sz w:val="24"/>
                <w:szCs w:val="24"/>
              </w:rPr>
              <w:t xml:space="preserve"> </w:t>
            </w:r>
            <w:r>
              <w:rPr>
                <w:rStyle w:val="a7"/>
                <w:sz w:val="24"/>
                <w:szCs w:val="24"/>
              </w:rPr>
              <w:br/>
            </w:r>
            <w:r w:rsidRPr="00BA2851">
              <w:rPr>
                <w:sz w:val="24"/>
                <w:szCs w:val="24"/>
              </w:rPr>
              <w:t xml:space="preserve">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31:15:1102001:1978, площадью 1000 кв. м, по адресу: Белгородская область, Белгородский район, с. Таврово, </w:t>
            </w:r>
            <w:proofErr w:type="spellStart"/>
            <w:r w:rsidRPr="00BA2851">
              <w:rPr>
                <w:sz w:val="24"/>
                <w:szCs w:val="24"/>
              </w:rPr>
              <w:t>мкр</w:t>
            </w:r>
            <w:proofErr w:type="spellEnd"/>
            <w:r w:rsidRPr="00BA2851">
              <w:rPr>
                <w:sz w:val="24"/>
                <w:szCs w:val="24"/>
              </w:rPr>
              <w:t>. Таврово-7, ул. Урожайная, з/у 32а, в части сокращения отступа со стороны красных линий с 5 м до 0м, и со стороны смежного земельного участка с кадастровым номером 31:15:1102001:1993, расположенного по адресу: Белгородская область, Белгородский район, с.</w:t>
            </w:r>
            <w:r>
              <w:rPr>
                <w:sz w:val="24"/>
                <w:szCs w:val="24"/>
              </w:rPr>
              <w:t xml:space="preserve"> </w:t>
            </w:r>
            <w:r w:rsidRPr="00BA2851">
              <w:rPr>
                <w:sz w:val="24"/>
                <w:szCs w:val="24"/>
              </w:rPr>
              <w:t>Таврово, с 3 м до 1 м, с целью строительства коммерческого здания</w:t>
            </w:r>
            <w:r>
              <w:rPr>
                <w:sz w:val="24"/>
                <w:szCs w:val="24"/>
              </w:rPr>
              <w:t>.</w:t>
            </w:r>
          </w:p>
          <w:p w:rsidR="005D757F" w:rsidRDefault="005D757F" w:rsidP="00641264">
            <w:pPr>
              <w:autoSpaceDE w:val="0"/>
              <w:autoSpaceDN w:val="0"/>
              <w:adjustRightInd w:val="0"/>
              <w:spacing w:line="256" w:lineRule="auto"/>
              <w:ind w:right="80"/>
              <w:jc w:val="both"/>
              <w:rPr>
                <w:iCs/>
                <w:sz w:val="24"/>
                <w:szCs w:val="24"/>
              </w:rPr>
            </w:pPr>
          </w:p>
          <w:p w:rsidR="005D757F" w:rsidRDefault="005D757F" w:rsidP="00641264">
            <w:pPr>
              <w:autoSpaceDE w:val="0"/>
              <w:autoSpaceDN w:val="0"/>
              <w:adjustRightInd w:val="0"/>
              <w:spacing w:line="256" w:lineRule="auto"/>
              <w:ind w:right="80"/>
              <w:jc w:val="both"/>
              <w:rPr>
                <w:iCs/>
                <w:sz w:val="24"/>
                <w:szCs w:val="24"/>
              </w:rPr>
            </w:pPr>
          </w:p>
          <w:p w:rsidR="005D757F" w:rsidRDefault="005D757F" w:rsidP="00641264">
            <w:pPr>
              <w:autoSpaceDE w:val="0"/>
              <w:autoSpaceDN w:val="0"/>
              <w:adjustRightInd w:val="0"/>
              <w:spacing w:line="256" w:lineRule="auto"/>
              <w:ind w:right="80"/>
              <w:jc w:val="both"/>
              <w:rPr>
                <w:iCs/>
                <w:sz w:val="24"/>
                <w:szCs w:val="24"/>
              </w:rPr>
            </w:pPr>
          </w:p>
          <w:p w:rsidR="005D757F" w:rsidRDefault="005D757F" w:rsidP="00641264">
            <w:pPr>
              <w:autoSpaceDE w:val="0"/>
              <w:autoSpaceDN w:val="0"/>
              <w:adjustRightInd w:val="0"/>
              <w:spacing w:line="256" w:lineRule="auto"/>
              <w:ind w:right="80"/>
              <w:jc w:val="both"/>
              <w:rPr>
                <w:iCs/>
                <w:sz w:val="24"/>
                <w:szCs w:val="24"/>
              </w:rPr>
            </w:pPr>
          </w:p>
          <w:p w:rsidR="005D757F" w:rsidRDefault="005D757F" w:rsidP="00641264">
            <w:pPr>
              <w:autoSpaceDE w:val="0"/>
              <w:autoSpaceDN w:val="0"/>
              <w:adjustRightInd w:val="0"/>
              <w:spacing w:line="256" w:lineRule="auto"/>
              <w:ind w:right="80"/>
              <w:jc w:val="both"/>
              <w:rPr>
                <w:iCs/>
                <w:sz w:val="24"/>
                <w:szCs w:val="24"/>
              </w:rPr>
            </w:pPr>
          </w:p>
          <w:p w:rsidR="005D757F" w:rsidRDefault="005D757F" w:rsidP="00641264">
            <w:pPr>
              <w:autoSpaceDE w:val="0"/>
              <w:autoSpaceDN w:val="0"/>
              <w:adjustRightInd w:val="0"/>
              <w:spacing w:line="256" w:lineRule="auto"/>
              <w:ind w:right="80"/>
              <w:jc w:val="both"/>
              <w:rPr>
                <w:iCs/>
                <w:sz w:val="24"/>
                <w:szCs w:val="24"/>
              </w:rPr>
            </w:pPr>
          </w:p>
          <w:p w:rsidR="005D757F" w:rsidRDefault="005D757F" w:rsidP="00641264">
            <w:pPr>
              <w:autoSpaceDE w:val="0"/>
              <w:autoSpaceDN w:val="0"/>
              <w:adjustRightInd w:val="0"/>
              <w:spacing w:line="256" w:lineRule="auto"/>
              <w:ind w:right="80"/>
              <w:jc w:val="both"/>
              <w:rPr>
                <w:iCs/>
                <w:sz w:val="24"/>
                <w:szCs w:val="24"/>
              </w:rPr>
            </w:pPr>
          </w:p>
          <w:p w:rsidR="005D757F" w:rsidRDefault="005D757F" w:rsidP="00641264">
            <w:pPr>
              <w:autoSpaceDE w:val="0"/>
              <w:autoSpaceDN w:val="0"/>
              <w:adjustRightInd w:val="0"/>
              <w:spacing w:line="256" w:lineRule="auto"/>
              <w:ind w:right="80"/>
              <w:jc w:val="both"/>
              <w:rPr>
                <w:iCs/>
                <w:sz w:val="24"/>
                <w:szCs w:val="24"/>
              </w:rPr>
            </w:pPr>
          </w:p>
          <w:p w:rsidR="005D757F" w:rsidRDefault="005D757F" w:rsidP="00641264">
            <w:pPr>
              <w:autoSpaceDE w:val="0"/>
              <w:autoSpaceDN w:val="0"/>
              <w:adjustRightInd w:val="0"/>
              <w:spacing w:line="256" w:lineRule="auto"/>
              <w:ind w:right="80"/>
              <w:jc w:val="both"/>
              <w:rPr>
                <w:iCs/>
                <w:sz w:val="24"/>
                <w:szCs w:val="24"/>
              </w:rPr>
            </w:pPr>
          </w:p>
          <w:p w:rsidR="005D757F" w:rsidRDefault="005D757F" w:rsidP="00641264">
            <w:pPr>
              <w:autoSpaceDE w:val="0"/>
              <w:autoSpaceDN w:val="0"/>
              <w:adjustRightInd w:val="0"/>
              <w:spacing w:line="256" w:lineRule="auto"/>
              <w:ind w:right="80"/>
              <w:jc w:val="both"/>
              <w:rPr>
                <w:iCs/>
                <w:sz w:val="24"/>
                <w:szCs w:val="24"/>
              </w:rPr>
            </w:pPr>
          </w:p>
          <w:p w:rsidR="005D757F" w:rsidRDefault="005D757F" w:rsidP="00641264">
            <w:pPr>
              <w:autoSpaceDE w:val="0"/>
              <w:autoSpaceDN w:val="0"/>
              <w:adjustRightInd w:val="0"/>
              <w:spacing w:line="256" w:lineRule="auto"/>
              <w:ind w:right="80"/>
              <w:jc w:val="both"/>
              <w:rPr>
                <w:iCs/>
                <w:sz w:val="24"/>
                <w:szCs w:val="24"/>
              </w:rPr>
            </w:pPr>
          </w:p>
          <w:p w:rsidR="005D757F" w:rsidRPr="00AF4DAD" w:rsidRDefault="005D757F" w:rsidP="00641264">
            <w:pPr>
              <w:autoSpaceDE w:val="0"/>
              <w:autoSpaceDN w:val="0"/>
              <w:adjustRightInd w:val="0"/>
              <w:spacing w:line="256" w:lineRule="auto"/>
              <w:ind w:right="8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t xml:space="preserve">Дата проведения публичных слушаний: </w:t>
            </w:r>
            <w:r>
              <w:rPr>
                <w:bCs/>
                <w:sz w:val="24"/>
                <w:szCs w:val="24"/>
              </w:rPr>
              <w:t>20 сентября 2023</w:t>
            </w:r>
            <w:r w:rsidRPr="00FC2315">
              <w:rPr>
                <w:bCs/>
                <w:sz w:val="24"/>
                <w:szCs w:val="24"/>
              </w:rPr>
              <w:t xml:space="preserve"> </w:t>
            </w:r>
            <w:r w:rsidRPr="00AF4DAD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7F" w:rsidRPr="00BA2851" w:rsidRDefault="005D757F" w:rsidP="0064126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BA2851">
              <w:rPr>
                <w:iCs/>
                <w:color w:val="000000" w:themeColor="text1"/>
                <w:sz w:val="24"/>
                <w:szCs w:val="24"/>
              </w:rPr>
              <w:t>Рукавцова</w:t>
            </w:r>
            <w:proofErr w:type="spellEnd"/>
            <w:r w:rsidRPr="00BA2851">
              <w:rPr>
                <w:iCs/>
                <w:color w:val="000000" w:themeColor="text1"/>
                <w:sz w:val="24"/>
                <w:szCs w:val="24"/>
              </w:rPr>
              <w:t xml:space="preserve"> Анна Сергеевна</w:t>
            </w:r>
          </w:p>
          <w:p w:rsidR="005D757F" w:rsidRPr="00597052" w:rsidRDefault="005D757F" w:rsidP="0064126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7F" w:rsidRPr="002B0C2B" w:rsidRDefault="005D757F" w:rsidP="00D66DD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iCs/>
                <w:sz w:val="24"/>
                <w:szCs w:val="24"/>
              </w:rPr>
            </w:pPr>
            <w:r w:rsidRPr="00634B0A">
              <w:rPr>
                <w:sz w:val="24"/>
                <w:szCs w:val="24"/>
                <w:lang w:eastAsia="en-US"/>
              </w:rPr>
              <w:t xml:space="preserve">По предложенному на обсуждение </w:t>
            </w:r>
            <w:r w:rsidRPr="00F65E8E">
              <w:rPr>
                <w:sz w:val="24"/>
                <w:szCs w:val="24"/>
                <w:lang w:eastAsia="en-US"/>
              </w:rPr>
              <w:t xml:space="preserve">вопросу, Комиссия с учетом мнения участников публичных слушаний </w:t>
            </w:r>
            <w:r>
              <w:rPr>
                <w:sz w:val="24"/>
                <w:szCs w:val="24"/>
                <w:lang w:eastAsia="en-US"/>
              </w:rPr>
              <w:t xml:space="preserve">принимая во внимание  данные публичной кадастровой карты </w:t>
            </w:r>
            <w:r>
              <w:rPr>
                <w:sz w:val="24"/>
                <w:szCs w:val="24"/>
                <w:lang w:eastAsia="en-US"/>
              </w:rPr>
              <w:br/>
              <w:t xml:space="preserve">о наличии инженерных сетей </w:t>
            </w:r>
            <w:r>
              <w:rPr>
                <w:sz w:val="24"/>
                <w:szCs w:val="24"/>
                <w:lang w:eastAsia="en-US"/>
              </w:rPr>
              <w:br/>
              <w:t>и их охранных зон в границах земельного участка, рассмотрев проектную документацию, предоставленную заявителем  считает возможным</w:t>
            </w:r>
            <w:r w:rsidRPr="00F65E8E">
              <w:rPr>
                <w:sz w:val="24"/>
                <w:szCs w:val="24"/>
                <w:lang w:eastAsia="en-US"/>
              </w:rPr>
              <w:t xml:space="preserve"> рекомендовать </w:t>
            </w:r>
            <w:r>
              <w:rPr>
                <w:bCs/>
                <w:sz w:val="24"/>
                <w:szCs w:val="24"/>
                <w:lang w:eastAsia="en-US"/>
              </w:rPr>
              <w:t>п</w:t>
            </w:r>
            <w:r w:rsidRPr="009D6234">
              <w:rPr>
                <w:sz w:val="24"/>
                <w:szCs w:val="24"/>
              </w:rPr>
              <w:t>редостав</w:t>
            </w:r>
            <w:r>
              <w:rPr>
                <w:sz w:val="24"/>
                <w:szCs w:val="24"/>
              </w:rPr>
              <w:t>ить</w:t>
            </w:r>
            <w:r w:rsidRPr="009D6234">
              <w:rPr>
                <w:sz w:val="24"/>
                <w:szCs w:val="24"/>
              </w:rPr>
              <w:t xml:space="preserve"> </w:t>
            </w:r>
            <w:r w:rsidRPr="009D6234">
              <w:rPr>
                <w:rStyle w:val="a7"/>
                <w:b w:val="0"/>
                <w:sz w:val="24"/>
                <w:szCs w:val="24"/>
              </w:rPr>
              <w:t>разрешени</w:t>
            </w:r>
            <w:r>
              <w:rPr>
                <w:rStyle w:val="a7"/>
                <w:b w:val="0"/>
                <w:sz w:val="24"/>
                <w:szCs w:val="24"/>
              </w:rPr>
              <w:t>е</w:t>
            </w:r>
            <w:r w:rsidRPr="009D6234">
              <w:rPr>
                <w:rStyle w:val="a7"/>
                <w:sz w:val="24"/>
                <w:szCs w:val="24"/>
              </w:rPr>
              <w:t xml:space="preserve"> </w:t>
            </w:r>
            <w:r>
              <w:rPr>
                <w:rStyle w:val="a7"/>
                <w:sz w:val="24"/>
                <w:szCs w:val="24"/>
              </w:rPr>
              <w:br/>
            </w:r>
            <w:r w:rsidRPr="00BA2851">
              <w:rPr>
                <w:sz w:val="24"/>
                <w:szCs w:val="24"/>
              </w:rPr>
              <w:t xml:space="preserve">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31:15:1102001:1978, площадью 1000 кв. м, по адресу: Белгородская область, Белгородский район, с. Таврово, </w:t>
            </w:r>
            <w:proofErr w:type="spellStart"/>
            <w:r w:rsidRPr="00BA2851">
              <w:rPr>
                <w:sz w:val="24"/>
                <w:szCs w:val="24"/>
              </w:rPr>
              <w:t>мкр</w:t>
            </w:r>
            <w:proofErr w:type="spellEnd"/>
            <w:r w:rsidRPr="00BA2851">
              <w:rPr>
                <w:sz w:val="24"/>
                <w:szCs w:val="24"/>
              </w:rPr>
              <w:t>. Таврово-7, ул. Урожайная, з/у 32а, в части сокращения отступа со стороны красных линий с 5 м до 0м, и со стороны смежного земельного участка с кадастровым номером 31:15:1102001:1993, расположенного по адресу: Белгородская область, Белгородский район, с.</w:t>
            </w:r>
            <w:r>
              <w:rPr>
                <w:sz w:val="24"/>
                <w:szCs w:val="24"/>
              </w:rPr>
              <w:t xml:space="preserve"> </w:t>
            </w:r>
            <w:r w:rsidRPr="00BA2851">
              <w:rPr>
                <w:sz w:val="24"/>
                <w:szCs w:val="24"/>
              </w:rPr>
              <w:t>Таврово, с 3 м до 1 м, с целью строительства коммерческого здания</w:t>
            </w:r>
            <w:r>
              <w:rPr>
                <w:sz w:val="24"/>
                <w:szCs w:val="24"/>
              </w:rPr>
              <w:t xml:space="preserve"> при условии соблюдения технических регламентов.</w:t>
            </w:r>
          </w:p>
        </w:tc>
      </w:tr>
      <w:tr w:rsidR="00641264" w:rsidRPr="00AF4DAD" w:rsidTr="00DA2554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64" w:rsidRPr="00AF4DAD" w:rsidRDefault="00641264" w:rsidP="0064126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64" w:rsidRPr="007A58A8" w:rsidRDefault="00641264" w:rsidP="00641264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58A8">
              <w:rPr>
                <w:rFonts w:ascii="Times New Roman" w:hAnsi="Times New Roman"/>
                <w:sz w:val="24"/>
                <w:szCs w:val="24"/>
              </w:rPr>
              <w:t xml:space="preserve">Предоставление разрешения </w:t>
            </w:r>
            <w:r w:rsidRPr="00BA2851">
              <w:rPr>
                <w:rFonts w:ascii="Times New Roman" w:hAnsi="Times New Roman"/>
                <w:sz w:val="24"/>
                <w:szCs w:val="24"/>
              </w:rPr>
              <w:t>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31:15:1102001:1993, площадью 2301 кв. м, по адресу: Белгородская область, Белгородский район, с. Таврово, в части сокращения отступа со стороны красных линий с 5 м до 0м, и со стороны смежного земельного участка с кадастровым номером 31:15:1102001:1992, расположенного по адресу: Белгородская область, Белгородский район, с.</w:t>
            </w:r>
            <w:r w:rsidR="00D66D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2851">
              <w:rPr>
                <w:rFonts w:ascii="Times New Roman" w:hAnsi="Times New Roman"/>
                <w:sz w:val="24"/>
                <w:szCs w:val="24"/>
              </w:rPr>
              <w:t>Таврово, с 3 м до 1 м, с целью строительства коммерческого здания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64" w:rsidRDefault="00641264" w:rsidP="00641264">
            <w:pPr>
              <w:autoSpaceDE w:val="0"/>
              <w:autoSpaceDN w:val="0"/>
              <w:adjustRightInd w:val="0"/>
              <w:spacing w:line="256" w:lineRule="auto"/>
              <w:ind w:right="8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</w:t>
            </w:r>
            <w:r w:rsidRPr="009D6234">
              <w:rPr>
                <w:sz w:val="24"/>
                <w:szCs w:val="24"/>
              </w:rPr>
              <w:t>редостав</w:t>
            </w:r>
            <w:r>
              <w:rPr>
                <w:sz w:val="24"/>
                <w:szCs w:val="24"/>
              </w:rPr>
              <w:t>ить</w:t>
            </w:r>
            <w:r w:rsidRPr="009D6234">
              <w:rPr>
                <w:sz w:val="24"/>
                <w:szCs w:val="24"/>
              </w:rPr>
              <w:t xml:space="preserve"> </w:t>
            </w:r>
            <w:r w:rsidRPr="009D6234">
              <w:rPr>
                <w:rStyle w:val="a7"/>
                <w:b w:val="0"/>
                <w:sz w:val="24"/>
                <w:szCs w:val="24"/>
              </w:rPr>
              <w:t>разрешени</w:t>
            </w:r>
            <w:r>
              <w:rPr>
                <w:rStyle w:val="a7"/>
                <w:b w:val="0"/>
                <w:sz w:val="24"/>
                <w:szCs w:val="24"/>
              </w:rPr>
              <w:t xml:space="preserve">е </w:t>
            </w:r>
            <w:r w:rsidRPr="00BA2851">
              <w:rPr>
                <w:sz w:val="24"/>
                <w:szCs w:val="24"/>
              </w:rPr>
              <w:t>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31:15:1102001:1993, площадью 2301 кв. м, по адресу: Белгородская область, Белгородский район, с. Таврово, в части сокращения отступа со стороны красных линий с 5 м до 0м, и со стороны смежного земельного участка с кадастровым номером 31:15:1102001:1992, расположенного по адресу: Белгородская область, Белгородский район, с.</w:t>
            </w:r>
            <w:r w:rsidR="00D66DD7">
              <w:rPr>
                <w:sz w:val="24"/>
                <w:szCs w:val="24"/>
              </w:rPr>
              <w:t xml:space="preserve"> </w:t>
            </w:r>
            <w:r w:rsidRPr="00BA2851">
              <w:rPr>
                <w:sz w:val="24"/>
                <w:szCs w:val="24"/>
              </w:rPr>
              <w:t>Таврово, с 3 м до 1 м, с целью строительства коммерческого здания</w:t>
            </w:r>
            <w:r>
              <w:rPr>
                <w:sz w:val="24"/>
                <w:szCs w:val="24"/>
              </w:rPr>
              <w:t>.</w:t>
            </w:r>
          </w:p>
          <w:p w:rsidR="00641264" w:rsidRDefault="00641264" w:rsidP="00641264">
            <w:pPr>
              <w:autoSpaceDE w:val="0"/>
              <w:autoSpaceDN w:val="0"/>
              <w:adjustRightInd w:val="0"/>
              <w:spacing w:line="256" w:lineRule="auto"/>
              <w:ind w:right="80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641264" w:rsidRDefault="00641264" w:rsidP="00641264">
            <w:pPr>
              <w:autoSpaceDE w:val="0"/>
              <w:autoSpaceDN w:val="0"/>
              <w:adjustRightInd w:val="0"/>
              <w:spacing w:line="256" w:lineRule="auto"/>
              <w:ind w:right="80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5D757F" w:rsidRDefault="005D757F" w:rsidP="00641264">
            <w:pPr>
              <w:autoSpaceDE w:val="0"/>
              <w:autoSpaceDN w:val="0"/>
              <w:adjustRightInd w:val="0"/>
              <w:spacing w:line="256" w:lineRule="auto"/>
              <w:ind w:right="80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5D757F" w:rsidRDefault="005D757F" w:rsidP="00641264">
            <w:pPr>
              <w:autoSpaceDE w:val="0"/>
              <w:autoSpaceDN w:val="0"/>
              <w:adjustRightInd w:val="0"/>
              <w:spacing w:line="256" w:lineRule="auto"/>
              <w:ind w:right="80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5D757F" w:rsidRDefault="005D757F" w:rsidP="00641264">
            <w:pPr>
              <w:autoSpaceDE w:val="0"/>
              <w:autoSpaceDN w:val="0"/>
              <w:adjustRightInd w:val="0"/>
              <w:spacing w:line="256" w:lineRule="auto"/>
              <w:ind w:right="80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5D757F" w:rsidRDefault="005D757F" w:rsidP="00641264">
            <w:pPr>
              <w:autoSpaceDE w:val="0"/>
              <w:autoSpaceDN w:val="0"/>
              <w:adjustRightInd w:val="0"/>
              <w:spacing w:line="256" w:lineRule="auto"/>
              <w:ind w:right="80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5D757F" w:rsidRDefault="005D757F" w:rsidP="00641264">
            <w:pPr>
              <w:autoSpaceDE w:val="0"/>
              <w:autoSpaceDN w:val="0"/>
              <w:adjustRightInd w:val="0"/>
              <w:spacing w:line="256" w:lineRule="auto"/>
              <w:ind w:right="80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5D757F" w:rsidRDefault="005D757F" w:rsidP="00641264">
            <w:pPr>
              <w:autoSpaceDE w:val="0"/>
              <w:autoSpaceDN w:val="0"/>
              <w:adjustRightInd w:val="0"/>
              <w:spacing w:line="256" w:lineRule="auto"/>
              <w:ind w:right="80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5D757F" w:rsidRDefault="005D757F" w:rsidP="00641264">
            <w:pPr>
              <w:autoSpaceDE w:val="0"/>
              <w:autoSpaceDN w:val="0"/>
              <w:adjustRightInd w:val="0"/>
              <w:spacing w:line="256" w:lineRule="auto"/>
              <w:ind w:right="80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641264" w:rsidRDefault="00641264" w:rsidP="00641264">
            <w:pPr>
              <w:autoSpaceDE w:val="0"/>
              <w:autoSpaceDN w:val="0"/>
              <w:adjustRightInd w:val="0"/>
              <w:spacing w:line="256" w:lineRule="auto"/>
              <w:ind w:right="80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641264" w:rsidRDefault="00641264" w:rsidP="00641264">
            <w:pPr>
              <w:autoSpaceDE w:val="0"/>
              <w:autoSpaceDN w:val="0"/>
              <w:adjustRightInd w:val="0"/>
              <w:spacing w:line="256" w:lineRule="auto"/>
              <w:ind w:right="80"/>
              <w:jc w:val="both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t xml:space="preserve">Дата проведения публичных слушаний: </w:t>
            </w:r>
            <w:r>
              <w:rPr>
                <w:bCs/>
                <w:sz w:val="24"/>
                <w:szCs w:val="24"/>
              </w:rPr>
              <w:t>20 сентября 2023</w:t>
            </w:r>
            <w:r w:rsidRPr="00FC2315">
              <w:rPr>
                <w:bCs/>
                <w:sz w:val="24"/>
                <w:szCs w:val="24"/>
              </w:rPr>
              <w:t xml:space="preserve"> </w:t>
            </w:r>
            <w:r w:rsidRPr="00AF4DAD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64" w:rsidRPr="00BA2851" w:rsidRDefault="00641264" w:rsidP="0064126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BA2851">
              <w:rPr>
                <w:iCs/>
                <w:color w:val="000000" w:themeColor="text1"/>
                <w:sz w:val="24"/>
                <w:szCs w:val="24"/>
              </w:rPr>
              <w:t>Хахаев</w:t>
            </w:r>
            <w:proofErr w:type="spellEnd"/>
            <w:r w:rsidRPr="00BA2851">
              <w:rPr>
                <w:iCs/>
                <w:color w:val="000000" w:themeColor="text1"/>
                <w:sz w:val="24"/>
                <w:szCs w:val="24"/>
              </w:rPr>
              <w:t xml:space="preserve"> Павел Владимирович</w:t>
            </w:r>
          </w:p>
          <w:p w:rsidR="00641264" w:rsidRPr="001D2334" w:rsidRDefault="00641264" w:rsidP="00641264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64" w:rsidRPr="00641264" w:rsidRDefault="00D66DD7" w:rsidP="00D66DD7">
            <w:pPr>
              <w:autoSpaceDE w:val="0"/>
              <w:autoSpaceDN w:val="0"/>
              <w:adjustRightInd w:val="0"/>
              <w:spacing w:line="256" w:lineRule="auto"/>
              <w:ind w:right="80"/>
              <w:jc w:val="both"/>
              <w:rPr>
                <w:bCs/>
                <w:sz w:val="24"/>
                <w:szCs w:val="24"/>
                <w:lang w:eastAsia="en-US"/>
              </w:rPr>
            </w:pPr>
            <w:r w:rsidRPr="00634B0A">
              <w:rPr>
                <w:sz w:val="24"/>
                <w:szCs w:val="24"/>
                <w:lang w:eastAsia="en-US"/>
              </w:rPr>
              <w:t xml:space="preserve">По предложенному на обсуждение </w:t>
            </w:r>
            <w:r w:rsidRPr="00F65E8E">
              <w:rPr>
                <w:sz w:val="24"/>
                <w:szCs w:val="24"/>
                <w:lang w:eastAsia="en-US"/>
              </w:rPr>
              <w:t xml:space="preserve">вопросу, Комиссия с учетом мнения участников публичных слушаний </w:t>
            </w:r>
            <w:r>
              <w:rPr>
                <w:sz w:val="24"/>
                <w:szCs w:val="24"/>
                <w:lang w:eastAsia="en-US"/>
              </w:rPr>
              <w:t xml:space="preserve">принимая во внимание  данные публичной кадастровой карты о наличии инженерных сетей </w:t>
            </w:r>
            <w:r>
              <w:rPr>
                <w:sz w:val="24"/>
                <w:szCs w:val="24"/>
                <w:lang w:eastAsia="en-US"/>
              </w:rPr>
              <w:br/>
              <w:t>и их охранных зон в границах земельного участка, рассмотрев проектную документацию, предоставленную заявителем  считает возможным</w:t>
            </w:r>
            <w:r w:rsidRPr="00F65E8E">
              <w:rPr>
                <w:sz w:val="24"/>
                <w:szCs w:val="24"/>
                <w:lang w:eastAsia="en-US"/>
              </w:rPr>
              <w:t xml:space="preserve"> </w:t>
            </w:r>
            <w:r w:rsidR="00641264" w:rsidRPr="00F65E8E">
              <w:rPr>
                <w:sz w:val="24"/>
                <w:szCs w:val="24"/>
                <w:lang w:eastAsia="en-US"/>
              </w:rPr>
              <w:t xml:space="preserve">рекомендовать </w:t>
            </w:r>
            <w:r w:rsidR="00641264">
              <w:rPr>
                <w:bCs/>
                <w:sz w:val="24"/>
                <w:szCs w:val="24"/>
                <w:lang w:eastAsia="en-US"/>
              </w:rPr>
              <w:t>п</w:t>
            </w:r>
            <w:r w:rsidR="00641264" w:rsidRPr="009D6234">
              <w:rPr>
                <w:sz w:val="24"/>
                <w:szCs w:val="24"/>
              </w:rPr>
              <w:t>редостав</w:t>
            </w:r>
            <w:r w:rsidR="00641264">
              <w:rPr>
                <w:sz w:val="24"/>
                <w:szCs w:val="24"/>
              </w:rPr>
              <w:t>ить</w:t>
            </w:r>
            <w:r w:rsidR="00641264" w:rsidRPr="009D6234">
              <w:rPr>
                <w:sz w:val="24"/>
                <w:szCs w:val="24"/>
              </w:rPr>
              <w:t xml:space="preserve"> </w:t>
            </w:r>
            <w:r w:rsidR="00641264" w:rsidRPr="009D6234">
              <w:rPr>
                <w:rStyle w:val="a7"/>
                <w:b w:val="0"/>
                <w:sz w:val="24"/>
                <w:szCs w:val="24"/>
              </w:rPr>
              <w:t>разрешени</w:t>
            </w:r>
            <w:r w:rsidR="00641264">
              <w:rPr>
                <w:rStyle w:val="a7"/>
                <w:b w:val="0"/>
                <w:sz w:val="24"/>
                <w:szCs w:val="24"/>
              </w:rPr>
              <w:t xml:space="preserve">е </w:t>
            </w:r>
            <w:r w:rsidR="00641264" w:rsidRPr="00BA2851">
              <w:rPr>
                <w:sz w:val="24"/>
                <w:szCs w:val="24"/>
              </w:rPr>
              <w:t>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31:15:1102001:1993, площадью 2301 кв. м, по адресу: Белгородская область, Белгородский район, с. Таврово, в части сокращения отступа со стороны красных линий с 5 м до 0м, и со стороны смежного земельного участка с кадастровым номером 31:15:1102001:1992, расположенного по адресу: Белгородская область, Белгородский район, с.</w:t>
            </w:r>
            <w:r>
              <w:rPr>
                <w:sz w:val="24"/>
                <w:szCs w:val="24"/>
              </w:rPr>
              <w:t xml:space="preserve"> </w:t>
            </w:r>
            <w:r w:rsidR="00641264" w:rsidRPr="00BA2851">
              <w:rPr>
                <w:sz w:val="24"/>
                <w:szCs w:val="24"/>
              </w:rPr>
              <w:t>Таврово, с 3 м до 1 м, с целью строительства коммерческого здания</w:t>
            </w:r>
            <w:r>
              <w:rPr>
                <w:sz w:val="24"/>
                <w:szCs w:val="24"/>
              </w:rPr>
              <w:t xml:space="preserve"> при условии соблюдения технических регламентов</w:t>
            </w:r>
            <w:r w:rsidR="00641264">
              <w:rPr>
                <w:sz w:val="24"/>
                <w:szCs w:val="24"/>
              </w:rPr>
              <w:t>.</w:t>
            </w:r>
          </w:p>
        </w:tc>
      </w:tr>
    </w:tbl>
    <w:p w:rsidR="00047AC9" w:rsidRDefault="00047AC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5D757F" w:rsidRPr="00AF4DAD" w:rsidRDefault="005D757F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Рекомендация: н</w:t>
      </w:r>
      <w:r w:rsidR="00D60E57" w:rsidRPr="0007515D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 w:rsidRPr="0007515D"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:rsidR="00D60E57" w:rsidRPr="0007515D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992B75" w:rsidRPr="00477F90">
        <w:rPr>
          <w:sz w:val="24"/>
          <w:szCs w:val="24"/>
        </w:rPr>
        <w:t>www.belgorodskij-r31.gosweb.gosuslugi.ru)</w:t>
      </w:r>
      <w:r w:rsidRPr="0007515D">
        <w:rPr>
          <w:bCs/>
          <w:sz w:val="24"/>
          <w:szCs w:val="24"/>
        </w:rPr>
        <w:t>.</w:t>
      </w:r>
    </w:p>
    <w:p w:rsidR="00F15B55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D60E57" w:rsidP="00D60E57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Председательств</w:t>
      </w:r>
      <w:r w:rsidR="00F25A6D" w:rsidRPr="0007515D">
        <w:rPr>
          <w:b/>
          <w:sz w:val="24"/>
          <w:szCs w:val="24"/>
        </w:rPr>
        <w:t>ующий на публичных слушаниях</w:t>
      </w:r>
    </w:p>
    <w:p w:rsidR="00871B5C" w:rsidRPr="0007515D" w:rsidRDefault="00871B5C" w:rsidP="00871B5C">
      <w:pPr>
        <w:jc w:val="both"/>
        <w:rPr>
          <w:b/>
          <w:sz w:val="24"/>
          <w:szCs w:val="24"/>
        </w:rPr>
      </w:pPr>
    </w:p>
    <w:p w:rsidR="00543DD1" w:rsidRPr="0007515D" w:rsidRDefault="00D60E57" w:rsidP="00871B5C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Секретарь на публичных слушаниях</w:t>
      </w:r>
    </w:p>
    <w:sectPr w:rsidR="00543DD1" w:rsidRPr="0007515D" w:rsidSect="00F56022">
      <w:pgSz w:w="15840" w:h="12240" w:orient="landscape" w:code="1"/>
      <w:pgMar w:top="284" w:right="113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47AC9"/>
    <w:rsid w:val="0007515D"/>
    <w:rsid w:val="0008291B"/>
    <w:rsid w:val="000863BD"/>
    <w:rsid w:val="00094750"/>
    <w:rsid w:val="00095788"/>
    <w:rsid w:val="00096779"/>
    <w:rsid w:val="000B0B6E"/>
    <w:rsid w:val="000F45CB"/>
    <w:rsid w:val="000F7235"/>
    <w:rsid w:val="000F7C57"/>
    <w:rsid w:val="001127CF"/>
    <w:rsid w:val="001231FE"/>
    <w:rsid w:val="001752E0"/>
    <w:rsid w:val="001B5A70"/>
    <w:rsid w:val="00203E79"/>
    <w:rsid w:val="002920BE"/>
    <w:rsid w:val="00293077"/>
    <w:rsid w:val="002933A4"/>
    <w:rsid w:val="00295D30"/>
    <w:rsid w:val="002A7F9E"/>
    <w:rsid w:val="002B0C2B"/>
    <w:rsid w:val="002D2F7D"/>
    <w:rsid w:val="002E7801"/>
    <w:rsid w:val="003139BD"/>
    <w:rsid w:val="003149A0"/>
    <w:rsid w:val="00333459"/>
    <w:rsid w:val="0035037B"/>
    <w:rsid w:val="0035587A"/>
    <w:rsid w:val="00361DF8"/>
    <w:rsid w:val="003A7CD4"/>
    <w:rsid w:val="003B2B52"/>
    <w:rsid w:val="003D4E7C"/>
    <w:rsid w:val="0041363A"/>
    <w:rsid w:val="00450281"/>
    <w:rsid w:val="00451EF2"/>
    <w:rsid w:val="00470449"/>
    <w:rsid w:val="004A6A69"/>
    <w:rsid w:val="004D2A61"/>
    <w:rsid w:val="005178FC"/>
    <w:rsid w:val="00524EFB"/>
    <w:rsid w:val="00535480"/>
    <w:rsid w:val="0054276F"/>
    <w:rsid w:val="00543DD1"/>
    <w:rsid w:val="005940AB"/>
    <w:rsid w:val="00595D9D"/>
    <w:rsid w:val="005A00CC"/>
    <w:rsid w:val="005B078B"/>
    <w:rsid w:val="005B7037"/>
    <w:rsid w:val="005D757F"/>
    <w:rsid w:val="006046FF"/>
    <w:rsid w:val="00634B0A"/>
    <w:rsid w:val="00641264"/>
    <w:rsid w:val="0064663C"/>
    <w:rsid w:val="00657D04"/>
    <w:rsid w:val="00674ABF"/>
    <w:rsid w:val="00690681"/>
    <w:rsid w:val="006965B4"/>
    <w:rsid w:val="006B08D2"/>
    <w:rsid w:val="006C3C3C"/>
    <w:rsid w:val="006C5A24"/>
    <w:rsid w:val="006D11AD"/>
    <w:rsid w:val="006E3D7A"/>
    <w:rsid w:val="006E5118"/>
    <w:rsid w:val="00774242"/>
    <w:rsid w:val="00776FC6"/>
    <w:rsid w:val="0079299C"/>
    <w:rsid w:val="007E0B59"/>
    <w:rsid w:val="008409E8"/>
    <w:rsid w:val="00862984"/>
    <w:rsid w:val="00871B5C"/>
    <w:rsid w:val="008A0B53"/>
    <w:rsid w:val="008A7972"/>
    <w:rsid w:val="00914F8B"/>
    <w:rsid w:val="009248C0"/>
    <w:rsid w:val="00985235"/>
    <w:rsid w:val="00986E78"/>
    <w:rsid w:val="00992B75"/>
    <w:rsid w:val="009A6BFF"/>
    <w:rsid w:val="009B5DB9"/>
    <w:rsid w:val="009D6234"/>
    <w:rsid w:val="009F49C7"/>
    <w:rsid w:val="00A20CFB"/>
    <w:rsid w:val="00A2266E"/>
    <w:rsid w:val="00A353FC"/>
    <w:rsid w:val="00A75F7A"/>
    <w:rsid w:val="00A84BC6"/>
    <w:rsid w:val="00AF4DAD"/>
    <w:rsid w:val="00B76D17"/>
    <w:rsid w:val="00B81E97"/>
    <w:rsid w:val="00B84822"/>
    <w:rsid w:val="00B91AA7"/>
    <w:rsid w:val="00B93206"/>
    <w:rsid w:val="00BC2CAA"/>
    <w:rsid w:val="00C44D4C"/>
    <w:rsid w:val="00C648C7"/>
    <w:rsid w:val="00CA121F"/>
    <w:rsid w:val="00CA2F57"/>
    <w:rsid w:val="00CB1355"/>
    <w:rsid w:val="00CC4ABC"/>
    <w:rsid w:val="00CD5677"/>
    <w:rsid w:val="00D20271"/>
    <w:rsid w:val="00D4054A"/>
    <w:rsid w:val="00D46B7F"/>
    <w:rsid w:val="00D60E57"/>
    <w:rsid w:val="00D66DD7"/>
    <w:rsid w:val="00DA2554"/>
    <w:rsid w:val="00DD509D"/>
    <w:rsid w:val="00E11A61"/>
    <w:rsid w:val="00E97429"/>
    <w:rsid w:val="00EC0184"/>
    <w:rsid w:val="00EE6C44"/>
    <w:rsid w:val="00F13EA7"/>
    <w:rsid w:val="00F15B55"/>
    <w:rsid w:val="00F16ABA"/>
    <w:rsid w:val="00F25A6D"/>
    <w:rsid w:val="00F5164D"/>
    <w:rsid w:val="00F56022"/>
    <w:rsid w:val="00F65E8E"/>
    <w:rsid w:val="00F7414D"/>
    <w:rsid w:val="00F74EA4"/>
    <w:rsid w:val="00F86672"/>
    <w:rsid w:val="00F87E3C"/>
    <w:rsid w:val="00F96557"/>
    <w:rsid w:val="00FC021B"/>
    <w:rsid w:val="00FC3E6E"/>
    <w:rsid w:val="00FD69A5"/>
    <w:rsid w:val="00FE32B8"/>
    <w:rsid w:val="00FE33FA"/>
    <w:rsid w:val="00FE411E"/>
    <w:rsid w:val="00FE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5">
    <w:name w:val="Balloon Text"/>
    <w:basedOn w:val="a"/>
    <w:link w:val="a6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9D62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Пользователь</cp:lastModifiedBy>
  <cp:revision>6</cp:revision>
  <cp:lastPrinted>2023-09-21T13:56:00Z</cp:lastPrinted>
  <dcterms:created xsi:type="dcterms:W3CDTF">2023-09-21T11:41:00Z</dcterms:created>
  <dcterms:modified xsi:type="dcterms:W3CDTF">2023-09-21T13:58:00Z</dcterms:modified>
</cp:coreProperties>
</file>