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C0" w:rsidRDefault="00A933C0" w:rsidP="003872A2">
      <w:pPr>
        <w:jc w:val="both"/>
      </w:pPr>
      <w:r>
        <w:t>Проведен сравнительный анализ сведений о доходах, расходах, об имуществе и обязательствах имущественного характера за отчетный 2019 год.</w:t>
      </w:r>
    </w:p>
    <w:p w:rsidR="00D2320E" w:rsidRDefault="00F92314" w:rsidP="003872A2">
      <w:pPr>
        <w:jc w:val="both"/>
      </w:pPr>
      <w:r>
        <w:t>За текущий период управлением кадровой политики аппарата администрации Белгородского района проведено 4 заседания комиссии по соблюдению требований к служебному поведению муниципальных служащих администрации Белгородского района и урегулированию конфликта интересов</w:t>
      </w:r>
      <w:r w:rsidR="00D2320E">
        <w:t>.</w:t>
      </w:r>
    </w:p>
    <w:p w:rsidR="00E56A67" w:rsidRDefault="00D2320E" w:rsidP="003872A2">
      <w:pPr>
        <w:jc w:val="both"/>
      </w:pPr>
      <w:r>
        <w:t>За текущий период управлением кадровой политики аппарата администрации Белго</w:t>
      </w:r>
      <w:bookmarkStart w:id="0" w:name="_GoBack"/>
      <w:bookmarkEnd w:id="0"/>
      <w:r>
        <w:t>родского района проведено 3 заседания комиссии по координации работы по противодействию коррупции в администрации Белгородского района.</w:t>
      </w:r>
    </w:p>
    <w:p w:rsidR="00D2320E" w:rsidRDefault="00D2320E" w:rsidP="003872A2">
      <w:pPr>
        <w:jc w:val="both"/>
      </w:pPr>
      <w:r>
        <w:t>Проведена работа соблюдения административных регламентов с целью выявления и устранения коррупционных проявлений в действиях должностных лиц администрации Белгородского района.</w:t>
      </w:r>
    </w:p>
    <w:p w:rsidR="00D2320E" w:rsidRDefault="00804F9E" w:rsidP="003872A2">
      <w:pPr>
        <w:jc w:val="both"/>
      </w:pPr>
      <w:r w:rsidRPr="00804F9E">
        <w:t>Проведение анализа поступивших в администрацию Белгородского района, в том числе через информационно-телекоммуникационную сеть Интернет, жалоб и обращений физических и юридических лиц о фактах совершения коррупционных правонарушений должностными лицами администрации Белгородского района</w:t>
      </w:r>
      <w:r>
        <w:t>.</w:t>
      </w:r>
    </w:p>
    <w:p w:rsidR="00FC1A18" w:rsidRDefault="00FC1A18" w:rsidP="003872A2">
      <w:pPr>
        <w:jc w:val="both"/>
      </w:pPr>
      <w:r>
        <w:t>Проведены проверки по соблюдению Федерального закона от 5 апреля 2013 г. № 44-ФЗ «О контрактной системе в сфере закупок товаров, работ и услуг для обеспечения государственных и муниципальных нужд».</w:t>
      </w:r>
    </w:p>
    <w:p w:rsidR="00804F9E" w:rsidRDefault="00FC1A18" w:rsidP="003872A2">
      <w:pPr>
        <w:jc w:val="both"/>
      </w:pPr>
      <w:r>
        <w:t xml:space="preserve">Проведены мероприятия </w:t>
      </w:r>
      <w:r w:rsidR="005E0A9F" w:rsidRPr="005E0A9F">
        <w:t>по повышению эффективности контроля за использованием по назначению и сохранностью муниципального имущества, находящегося в хозяйственном ведении, оперативном управлении муниципальных унитарных предприятий, муниципальных учреждений Белгородского района или переданного в установленном порядке иным лицам</w:t>
      </w:r>
      <w:r w:rsidR="005E0A9F">
        <w:t>.</w:t>
      </w:r>
    </w:p>
    <w:p w:rsidR="00593952" w:rsidRDefault="005E0A9F" w:rsidP="00593952">
      <w:pPr>
        <w:jc w:val="both"/>
      </w:pPr>
      <w:r>
        <w:t xml:space="preserve">Проведена профилактическая работа с руководителя муниципальных учреждений Белгородского района, направленной на противодействие коррупционным проявлениям. </w:t>
      </w:r>
    </w:p>
    <w:p w:rsidR="00593952" w:rsidRDefault="00593952" w:rsidP="00593952">
      <w:pPr>
        <w:jc w:val="both"/>
      </w:pPr>
      <w:r>
        <w:t>Принято постановление о единой комиссии по соблюдению требований к служебному поведению муниципальных служащих администрации Белгородского района и урегулированию конфликта интересов.</w:t>
      </w:r>
    </w:p>
    <w:p w:rsidR="005E0A9F" w:rsidRPr="00804F9E" w:rsidRDefault="005E0A9F" w:rsidP="003872A2">
      <w:pPr>
        <w:jc w:val="both"/>
      </w:pPr>
    </w:p>
    <w:sectPr w:rsidR="005E0A9F" w:rsidRPr="00804F9E" w:rsidSect="009D51A5"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0"/>
    <w:rsid w:val="003872A2"/>
    <w:rsid w:val="004B7B50"/>
    <w:rsid w:val="00593952"/>
    <w:rsid w:val="005E0A9F"/>
    <w:rsid w:val="00804F9E"/>
    <w:rsid w:val="009D51A5"/>
    <w:rsid w:val="00A933C0"/>
    <w:rsid w:val="00D2320E"/>
    <w:rsid w:val="00E56A67"/>
    <w:rsid w:val="00F92314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8922-41B6-4BFC-80EF-159C79B7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</dc:creator>
  <cp:keywords/>
  <dc:description/>
  <cp:lastModifiedBy>Храмцов Игорь Петрович</cp:lastModifiedBy>
  <cp:revision>9</cp:revision>
  <dcterms:created xsi:type="dcterms:W3CDTF">2020-12-22T08:01:00Z</dcterms:created>
  <dcterms:modified xsi:type="dcterms:W3CDTF">2020-12-22T08:36:00Z</dcterms:modified>
</cp:coreProperties>
</file>