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5"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Муниципальный район «Белгородский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ЗЕМСКОЕ СОБРАНИЕ Никольского</w:t>
      </w: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тринадцатое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пятого созыва</w: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/>
    </w:p>
    <w:p>
      <w:pPr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«29» октября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№ 69</w:t>
      </w:r>
      <w:r/>
    </w:p>
    <w:p>
      <w:pPr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 октября 2024 года № 137 </w:t>
      </w:r>
      <w:r>
        <w:rPr>
          <w:rFonts w:ascii="Times New Roman" w:hAnsi="Times New Roman" w:cs="Times New Roman"/>
          <w:sz w:val="28"/>
          <w:szCs w:val="28"/>
        </w:rPr>
        <w:t xml:space="preserve">«О выдвижении инициативы о преобразовании всех  поселений,  входящих  в состав  муниципального 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8"/>
          <w:szCs w:val="28"/>
        </w:rPr>
        <w:t xml:space="preserve">Никольском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Белгородского района, утвержденным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ноября 2018 г.  № 25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Никольского сельского поселения решило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</w:t>
      </w:r>
      <w:r>
        <w:rPr>
          <w:rFonts w:ascii="Times New Roman" w:hAnsi="Times New Roman" w:cs="Times New Roman"/>
          <w:sz w:val="28"/>
          <w:szCs w:val="28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Белгородский район, с. Никольское, ул. Советская, д. 26б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19 ноября 2024 года с 15:00 часов в режиме онлайн, используя ссылку на конференцию: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https://pos.gosuslugi.ru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tbl>
      <w:tblPr>
        <w:tblStyle w:val="700"/>
        <w:tblW w:w="9755" w:type="dxa"/>
        <w:tblLayout w:type="fixed"/>
        <w:tblLook w:val="04A0" w:firstRow="1" w:lastRow="0" w:firstColumn="1" w:lastColumn="0" w:noHBand="0" w:noVBand="1"/>
      </w:tblPr>
      <w:tblGrid>
        <w:gridCol w:w="2689"/>
        <w:gridCol w:w="37"/>
        <w:gridCol w:w="7029"/>
      </w:tblGrid>
      <w:tr>
        <w:trPr>
          <w:trHeight w:val="377"/>
        </w:trPr>
        <w:tc>
          <w:tcPr>
            <w:gridSpan w:val="2"/>
            <w:tcW w:w="27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Гугульян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sz w:val="28"/>
                <w:szCs w:val="28"/>
              </w:rPr>
              <w:t xml:space="preserve">глава</w:t>
            </w:r>
            <w:r>
              <w:rPr>
                <w:rFonts w:ascii="Tinos" w:hAnsi="Tinos" w:cs="Tinos"/>
                <w:sz w:val="28"/>
                <w:szCs w:val="28"/>
              </w:rPr>
              <w:t xml:space="preserve"> </w:t>
            </w:r>
            <w:r>
              <w:rPr>
                <w:rFonts w:ascii="Tinos" w:hAnsi="Tinos" w:cs="Tinos"/>
                <w:sz w:val="28"/>
                <w:szCs w:val="28"/>
              </w:rPr>
              <w:t xml:space="preserve">Никольского</w:t>
            </w:r>
            <w:r>
              <w:rPr>
                <w:rFonts w:ascii="Tinos" w:hAnsi="Tinos" w:cs="Tinos"/>
                <w:sz w:val="28"/>
                <w:szCs w:val="28"/>
              </w:rPr>
              <w:t xml:space="preserve"> сельского поселения, </w:t>
            </w:r>
            <w:r>
              <w:rPr>
                <w:rFonts w:ascii="Tinos" w:hAnsi="Tinos" w:cs="Tinos"/>
                <w:sz w:val="28"/>
                <w:szCs w:val="28"/>
              </w:rPr>
              <w:t xml:space="preserve">п</w:t>
            </w:r>
            <w:r>
              <w:rPr>
                <w:rFonts w:ascii="Tinos" w:hAnsi="Tinos" w:cs="Tinos"/>
                <w:sz w:val="28"/>
                <w:szCs w:val="28"/>
              </w:rPr>
              <w:t xml:space="preserve">редседатель </w:t>
            </w:r>
            <w:r>
              <w:rPr>
                <w:rFonts w:ascii="Tinos" w:hAnsi="Tinos" w:cs="Tinos"/>
                <w:sz w:val="28"/>
                <w:szCs w:val="28"/>
              </w:rPr>
              <w:t xml:space="preserve">рабочей группы по подготовке и </w:t>
            </w:r>
            <w:r>
              <w:rPr>
                <w:rFonts w:ascii="Tinos" w:hAnsi="Tinos" w:cs="Tinos"/>
                <w:sz w:val="28"/>
                <w:szCs w:val="28"/>
              </w:rPr>
              <w:t xml:space="preserve">проведению публичных слушаний, </w:t>
            </w:r>
            <w:r>
              <w:rPr>
                <w:rFonts w:ascii="Tinos" w:hAnsi="Tinos" w:cs="Tinos"/>
                <w:sz w:val="28"/>
                <w:szCs w:val="28"/>
              </w:rPr>
              <w:t xml:space="preserve"> председательствующий на </w:t>
            </w:r>
            <w:r>
              <w:rPr>
                <w:rFonts w:ascii="Tinos" w:hAnsi="Tinos" w:cs="Tinos"/>
                <w:sz w:val="28"/>
                <w:szCs w:val="28"/>
              </w:rPr>
              <w:t xml:space="preserve">публичных слушаниях</w:t>
            </w:r>
            <w:r>
              <w:rPr>
                <w:rFonts w:ascii="Tinos" w:hAnsi="Tinos" w:cs="Tinos"/>
              </w:rPr>
            </w:r>
          </w:p>
        </w:tc>
      </w:tr>
      <w:tr>
        <w:trPr>
          <w:trHeight w:val="561"/>
        </w:trPr>
        <w:tc>
          <w:tcPr>
            <w:gridSpan w:val="2"/>
            <w:tcW w:w="272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Гетманов Андрей Андреевич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рабочей группы по подготовке и проведению  публичных слушаний</w:t>
            </w:r>
            <w:r/>
          </w:p>
        </w:tc>
      </w:tr>
      <w:tr>
        <w:trPr>
          <w:trHeight w:val="357"/>
        </w:trPr>
        <w:tc>
          <w:tcPr>
            <w:gridSpan w:val="3"/>
            <w:tcW w:w="97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рабочей группы: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61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Гончар Наталья Юрьевна</w:t>
            </w:r>
            <w:r/>
          </w:p>
        </w:tc>
        <w:tc>
          <w:tcPr>
            <w:gridSpan w:val="2"/>
            <w:tcW w:w="70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ВРИО главы администрации Никольского сельского поселения</w:t>
            </w:r>
            <w:r/>
          </w:p>
        </w:tc>
      </w:tr>
      <w:tr>
        <w:trPr>
          <w:trHeight w:val="561"/>
        </w:trPr>
        <w:tc>
          <w:tcPr>
            <w:tcW w:w="2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Ветров Юрий Александрович</w:t>
            </w:r>
            <w:r/>
          </w:p>
        </w:tc>
        <w:tc>
          <w:tcPr>
            <w:gridSpan w:val="2"/>
            <w:tcW w:w="70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земского собрания Никольского сельского поселения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</w:t>
      </w:r>
      <w:r>
        <w:rPr>
          <w:rFonts w:ascii="Tinos" w:hAnsi="Tinos" w:cs="Tinos"/>
          <w:sz w:val="28"/>
          <w:szCs w:val="28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</w:t>
      </w:r>
      <w:r>
        <w:rPr>
          <w:rFonts w:ascii="Tinos" w:hAnsi="Tinos" w:cs="Tinos"/>
          <w:sz w:val="28"/>
          <w:szCs w:val="28"/>
        </w:rPr>
        <w:t xml:space="preserve">              </w:t>
      </w:r>
      <w:r>
        <w:rPr>
          <w:rFonts w:ascii="Tinos" w:hAnsi="Tinos" w:cs="Tinos"/>
          <w:sz w:val="28"/>
          <w:szCs w:val="28"/>
        </w:rPr>
        <w:t xml:space="preserve">в следующем виде: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- официального сайта органов местного самоуправления </w:t>
      </w:r>
      <w:r>
        <w:rPr>
          <w:rFonts w:ascii="Tinos" w:hAnsi="Tinos" w:cs="Tinos"/>
          <w:sz w:val="28"/>
          <w:szCs w:val="28"/>
        </w:rPr>
        <w:t xml:space="preserve">Никольского</w:t>
      </w:r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nos" w:hAnsi="Tinos" w:cs="Tinos"/>
          <w:sz w:val="28"/>
          <w:szCs w:val="28"/>
        </w:rPr>
        <w:t xml:space="preserve">          </w:t>
      </w:r>
      <w:r>
        <w:rPr>
          <w:rFonts w:ascii="Tinos" w:hAnsi="Tinos" w:cs="Tinos"/>
          <w:sz w:val="28"/>
          <w:szCs w:val="28"/>
        </w:rPr>
        <w:t xml:space="preserve">- 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направления письма по адресу: Белгородский район, </w:t>
      </w:r>
      <w:r>
        <w:rPr>
          <w:rFonts w:ascii="Tinos" w:hAnsi="Tinos" w:cs="Tinos"/>
          <w:sz w:val="28"/>
          <w:szCs w:val="28"/>
        </w:rPr>
        <w:t xml:space="preserve">с. Никольское, </w:t>
      </w:r>
      <w:r>
        <w:rPr>
          <w:rFonts w:ascii="Tinos" w:hAnsi="Tinos" w:cs="Tinos"/>
          <w:sz w:val="28"/>
          <w:szCs w:val="28"/>
        </w:rPr>
        <w:br/>
        <w:t xml:space="preserve">ул. Советская, д. 26</w:t>
      </w:r>
      <w:r>
        <w:rPr>
          <w:rFonts w:ascii="Tinos" w:hAnsi="Tinos" w:cs="Tinos"/>
          <w:sz w:val="28"/>
          <w:szCs w:val="28"/>
        </w:rPr>
        <w:t xml:space="preserve">б</w:t>
      </w:r>
      <w:r>
        <w:rPr>
          <w:rFonts w:ascii="Tinos" w:hAnsi="Tinos" w:cs="Tinos"/>
          <w:i/>
          <w:sz w:val="28"/>
          <w:szCs w:val="28"/>
        </w:rPr>
        <w:t xml:space="preserve">; </w:t>
      </w:r>
      <w:r>
        <w:rPr>
          <w:rFonts w:ascii="Tinos" w:hAnsi="Tinos" w:cs="Tinos"/>
          <w:sz w:val="28"/>
          <w:szCs w:val="28"/>
        </w:rPr>
        <w:t xml:space="preserve"> ежедневно</w:t>
      </w:r>
      <w:r>
        <w:rPr>
          <w:rFonts w:ascii="Tinos" w:hAnsi="Tinos" w:cs="Tinos"/>
          <w:sz w:val="28"/>
          <w:szCs w:val="28"/>
        </w:rPr>
        <w:t xml:space="preserve"> в рабочие дни с 9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до 13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часов и с 14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до 17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 часов до 18 ноября 202</w:t>
      </w:r>
      <w:r>
        <w:rPr>
          <w:rFonts w:ascii="Tinos" w:hAnsi="Tinos" w:cs="Tinos"/>
          <w:sz w:val="28"/>
          <w:szCs w:val="28"/>
        </w:rPr>
        <w:t xml:space="preserve">4 года,  к</w:t>
      </w:r>
      <w:r>
        <w:rPr>
          <w:rFonts w:ascii="Tinos" w:hAnsi="Tinos" w:cs="Tinos"/>
          <w:sz w:val="28"/>
          <w:szCs w:val="28"/>
        </w:rPr>
        <w:t xml:space="preserve">онтактный телефон (4722)39-71-72</w:t>
      </w:r>
      <w:r>
        <w:rPr>
          <w:rFonts w:ascii="Tinos" w:hAnsi="Tinos" w:cs="Tinos"/>
          <w:sz w:val="28"/>
          <w:szCs w:val="28"/>
        </w:rPr>
        <w:t xml:space="preserve">, электронная почта</w:t>
      </w:r>
      <w:r>
        <w:rPr>
          <w:rFonts w:ascii="Tinos" w:hAnsi="Tinos" w:cs="Tinos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nikolskoe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@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be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belregion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ru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-</w:t>
      </w:r>
      <w:r>
        <w:rPr>
          <w:rFonts w:ascii="Tinos" w:hAnsi="Tinos" w:cs="Tinos"/>
          <w:sz w:val="28"/>
          <w:szCs w:val="28"/>
        </w:rPr>
        <w:t xml:space="preserve"> в устной форме в ходе проведения собрания участников публичных слушаний.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Поручить членам рабочей группы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 xml:space="preserve">проведению 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>
        <w:rPr>
          <w:rFonts w:ascii="Tinos" w:hAnsi="Tinos" w:cs="Tinos"/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 Настоящее решение вступает в силу со дня его опубликования.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</w:t>
      </w:r>
      <w:r>
        <w:rPr>
          <w:rFonts w:ascii="Tinos" w:hAnsi="Tinos" w:cs="Tinos"/>
          <w:sz w:val="28"/>
          <w:szCs w:val="28"/>
        </w:rPr>
        <w:t xml:space="preserve">Никольского</w:t>
      </w:r>
      <w:r>
        <w:rPr>
          <w:rFonts w:ascii="Tinos" w:hAnsi="Tinos" w:cs="Tinos"/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8"/>
          <w:szCs w:val="28"/>
        </w:rPr>
        <w:tab/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nos" w:hAnsi="Tinos" w:cs="Tinos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постоянную комиссию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 вопросам местного самоуправления, социальной политике                      и общественной безопасности земского собрания Никольского сельского поселения пятого созыва (Ветров Ю.А.).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Никольского</w:t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О.В.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Гугульян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5" w:h="16838" w:orient="portrait"/>
      <w:pgMar w:top="284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7"/>
    <w:uiPriority w:val="10"/>
    <w:rPr>
      <w:sz w:val="48"/>
      <w:szCs w:val="48"/>
    </w:rPr>
  </w:style>
  <w:style w:type="character" w:styleId="37">
    <w:name w:val="Subtitle Char"/>
    <w:basedOn w:val="673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Название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paragraph" w:styleId="696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3"/>
    <w:uiPriority w:val="99"/>
  </w:style>
  <w:style w:type="paragraph" w:styleId="69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3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3"/>
    <w:uiPriority w:val="99"/>
    <w:unhideWhenUsed/>
    <w:rPr>
      <w:vertAlign w:val="superscript"/>
    </w:rPr>
  </w:style>
  <w:style w:type="paragraph" w:styleId="830">
    <w:name w:val="endnote text"/>
    <w:basedOn w:val="663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3"/>
    <w:uiPriority w:val="99"/>
    <w:semiHidden/>
    <w:unhideWhenUsed/>
    <w:rPr>
      <w:vertAlign w:val="superscript"/>
    </w:rPr>
  </w:style>
  <w:style w:type="paragraph" w:styleId="833">
    <w:name w:val="toc 1"/>
    <w:basedOn w:val="663"/>
    <w:next w:val="663"/>
    <w:uiPriority w:val="39"/>
    <w:unhideWhenUsed/>
    <w:pPr>
      <w:spacing w:after="57"/>
    </w:pPr>
  </w:style>
  <w:style w:type="paragraph" w:styleId="83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3"/>
    <w:next w:val="663"/>
    <w:uiPriority w:val="99"/>
    <w:unhideWhenUsed/>
    <w:pPr>
      <w:spacing w:after="0"/>
    </w:pPr>
  </w:style>
  <w:style w:type="paragraph" w:styleId="844">
    <w:name w:val="Head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73"/>
    <w:link w:val="844"/>
    <w:uiPriority w:val="99"/>
  </w:style>
  <w:style w:type="paragraph" w:styleId="846">
    <w:name w:val="Balloon Text"/>
    <w:basedOn w:val="663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73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4</cp:revision>
  <dcterms:created xsi:type="dcterms:W3CDTF">2024-10-25T11:03:00Z</dcterms:created>
  <dcterms:modified xsi:type="dcterms:W3CDTF">2024-10-29T08:03:43Z</dcterms:modified>
</cp:coreProperties>
</file>