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both"/>
        <w:tabs>
          <w:tab w:val="left" w:pos="4253" w:leader="none"/>
        </w:tabs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>
        <w:rPr>
          <w:b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66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Cs w:val="26"/>
        </w:rPr>
        <w:t xml:space="preserve">                                                 </w:t>
      </w:r>
      <w:r/>
    </w:p>
    <w:p>
      <w:pPr>
        <w:ind w:right="1275"/>
        <w:jc w:val="center"/>
        <w:tabs>
          <w:tab w:val="left" w:pos="4253" w:leader="none"/>
        </w:tabs>
        <w:rPr>
          <w:b/>
          <w:szCs w:val="26"/>
        </w:rPr>
      </w:pPr>
      <w:r>
        <w:rPr>
          <w:b/>
          <w:szCs w:val="26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ГОРОДСКОЕ ПОСЕЛЕНИЕ «ПОСЕЛОК СЕВЕРНЫЙ»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РАЙОНА «БЕЛГОРОДСКИЙ РАЙОН»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БЕЛГОРОДСКОЙ ОБЛАСТИ</w:t>
      </w:r>
      <w:r/>
    </w:p>
    <w:p>
      <w:pPr>
        <w:jc w:val="center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  <w:r/>
    </w:p>
    <w:p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Пятнадцатое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заседание поселкового собрания пятого созыва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</w:t>
      </w:r>
      <w:r/>
    </w:p>
    <w:p>
      <w:pPr>
        <w:widowControl w:val="o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29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</w:t>
      </w:r>
      <w:r>
        <w:rPr>
          <w:b/>
          <w:sz w:val="28"/>
          <w:szCs w:val="28"/>
        </w:rPr>
        <w:t xml:space="preserve">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</w:rPr>
        <w:t xml:space="preserve">73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инициативы </w:t>
      </w:r>
      <w:r>
        <w:rPr>
          <w:b/>
          <w:sz w:val="28"/>
          <w:szCs w:val="28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b/>
          <w:sz w:val="28"/>
          <w:szCs w:val="28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«22» октября 2024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выдвижении инициативы о преобразовании поселений,  входящих  в состав  муниципального  района «Белгородск</w:t>
      </w:r>
      <w:r>
        <w:rPr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sz w:val="28"/>
          <w:szCs w:val="28"/>
        </w:rPr>
        <w:t xml:space="preserve">городском</w:t>
      </w:r>
      <w:r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«Поселок Северный» </w:t>
      </w:r>
      <w:r>
        <w:rPr>
          <w:sz w:val="28"/>
          <w:szCs w:val="28"/>
        </w:rPr>
        <w:t xml:space="preserve">Белгородского района, утвержденным решением </w:t>
      </w:r>
      <w:r>
        <w:rPr>
          <w:sz w:val="28"/>
          <w:szCs w:val="28"/>
        </w:rPr>
        <w:t xml:space="preserve">поселкового</w:t>
      </w:r>
      <w:r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</w:t>
      </w:r>
      <w:r>
        <w:rPr>
          <w:sz w:val="28"/>
          <w:szCs w:val="28"/>
        </w:rPr>
        <w:t xml:space="preserve"> от 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«2</w:t>
      </w:r>
      <w:r>
        <w:rPr>
          <w:color w:val="000000" w:themeColor="text1"/>
          <w:sz w:val="28"/>
          <w:szCs w:val="28"/>
        </w:rPr>
        <w:t xml:space="preserve">0</w:t>
      </w:r>
      <w:r>
        <w:rPr>
          <w:color w:val="000000" w:themeColor="text1"/>
          <w:sz w:val="28"/>
          <w:szCs w:val="28"/>
        </w:rPr>
        <w:t xml:space="preserve">» ноября 2018 года № </w:t>
      </w:r>
      <w:r>
        <w:rPr>
          <w:color w:val="000000" w:themeColor="text1"/>
          <w:sz w:val="28"/>
          <w:szCs w:val="28"/>
        </w:rPr>
        <w:t xml:space="preserve">39</w:t>
      </w:r>
      <w:r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 </w:t>
      </w:r>
      <w:r/>
    </w:p>
    <w:p>
      <w:pPr>
        <w:ind w:firstLine="567"/>
        <w:jc w:val="both"/>
        <w:spacing w:line="276" w:lineRule="auto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поселковое</w:t>
      </w:r>
      <w:r>
        <w:rPr>
          <w:b/>
          <w:spacing w:val="5"/>
          <w:sz w:val="28"/>
          <w:szCs w:val="28"/>
        </w:rPr>
        <w:t xml:space="preserve"> собрание </w:t>
      </w:r>
      <w:r>
        <w:rPr>
          <w:b/>
          <w:spacing w:val="5"/>
          <w:sz w:val="28"/>
          <w:szCs w:val="28"/>
        </w:rPr>
        <w:t xml:space="preserve">городского</w:t>
      </w:r>
      <w:r>
        <w:rPr>
          <w:b/>
          <w:spacing w:val="5"/>
          <w:sz w:val="28"/>
          <w:szCs w:val="28"/>
        </w:rPr>
        <w:t xml:space="preserve"> поселения </w:t>
      </w:r>
      <w:r>
        <w:rPr>
          <w:b/>
          <w:spacing w:val="5"/>
          <w:sz w:val="28"/>
          <w:szCs w:val="28"/>
        </w:rPr>
        <w:t xml:space="preserve">«Поселок Северный» </w:t>
      </w:r>
      <w:r>
        <w:rPr>
          <w:b/>
          <w:spacing w:val="5"/>
          <w:sz w:val="28"/>
          <w:szCs w:val="28"/>
        </w:rPr>
        <w:br/>
      </w:r>
      <w:r>
        <w:rPr>
          <w:b/>
          <w:spacing w:val="5"/>
          <w:sz w:val="28"/>
          <w:szCs w:val="28"/>
        </w:rPr>
        <w:t xml:space="preserve">р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 xml:space="preserve">е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 xml:space="preserve">ш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 xml:space="preserve">и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 xml:space="preserve">л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 xml:space="preserve">о: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</w:t>
      </w:r>
      <w:r>
        <w:rPr>
          <w:sz w:val="28"/>
          <w:szCs w:val="28"/>
        </w:rPr>
        <w:t xml:space="preserve">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 Белгородский район, </w:t>
      </w:r>
      <w:r>
        <w:rPr>
          <w:sz w:val="28"/>
          <w:szCs w:val="28"/>
        </w:rPr>
        <w:t xml:space="preserve">п. Северный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Шоссейная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22а</w:t>
      </w:r>
      <w:r>
        <w:rPr>
          <w:sz w:val="28"/>
          <w:szCs w:val="28"/>
        </w:rPr>
        <w:t xml:space="preserve">, здание администрации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</w:t>
      </w:r>
      <w:r>
        <w:rPr>
          <w:rFonts w:ascii="Tinos" w:hAnsi="Tinos" w:cs="Tinos"/>
          <w:sz w:val="28"/>
          <w:szCs w:val="28"/>
        </w:rPr>
        <w:t xml:space="preserve">https://pos.gosuslugi.ru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869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228"/>
      </w:tblGrid>
      <w:tr>
        <w:trPr/>
        <w:tc>
          <w:tcPr>
            <w:tcW w:w="24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Амельченко Юрий Иванович</w:t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«Поселок Северный»</w:t>
            </w:r>
            <w:r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 xml:space="preserve">рабочей группы по подготовке и проведению публичных слушаний, </w:t>
            </w:r>
            <w:r>
              <w:rPr>
                <w:sz w:val="28"/>
                <w:szCs w:val="28"/>
              </w:rPr>
              <w:t xml:space="preserve">председательствующий на публичных слушаниях</w:t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арарыв</w:t>
            </w:r>
            <w:r>
              <w:rPr>
                <w:sz w:val="28"/>
                <w:szCs w:val="28"/>
              </w:rPr>
              <w:t xml:space="preserve"> Наталья В</w:t>
            </w:r>
            <w:r>
              <w:rPr>
                <w:sz w:val="28"/>
                <w:szCs w:val="28"/>
              </w:rPr>
              <w:t xml:space="preserve">асильевна</w:t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sz w:val="28"/>
                <w:szCs w:val="28"/>
              </w:rPr>
              <w:t xml:space="preserve"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«Поселок Северный»</w:t>
            </w:r>
            <w:r>
              <w:rPr>
                <w:sz w:val="28"/>
                <w:szCs w:val="28"/>
              </w:rPr>
              <w:t xml:space="preserve">, секретарь рабочей группы,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Шальнева Галина Николаевна</w:t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>
              <w:rPr>
                <w:sz w:val="28"/>
                <w:szCs w:val="28"/>
              </w:rPr>
              <w:t xml:space="preserve">поселкового</w:t>
            </w:r>
            <w:r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t xml:space="preserve">городского</w:t>
            </w:r>
            <w:r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«Поселок Северный» </w:t>
            </w:r>
            <w:r>
              <w:rPr>
                <w:sz w:val="28"/>
                <w:szCs w:val="28"/>
              </w:rPr>
              <w:t xml:space="preserve">по бюджету, финансам и налоговой политике</w:t>
            </w:r>
            <w:r/>
          </w:p>
        </w:tc>
      </w:tr>
      <w:tr>
        <w:trPr>
          <w:trHeight w:val="276"/>
        </w:trPr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Топоркова Наталья Васильевна</w:t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врио </w:t>
            </w:r>
            <w:r>
              <w:rPr>
                <w:sz w:val="28"/>
                <w:szCs w:val="28"/>
              </w:rPr>
              <w:t xml:space="preserve">глав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«Поселок Северный»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Установить срок приема замечаний и предложений по вопросу, выносимому на публичные слушания, с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октября по 19 ноября 2024 года в следующем виде: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официального сайта органов мес</w:t>
      </w:r>
      <w:r>
        <w:rPr>
          <w:sz w:val="28"/>
          <w:szCs w:val="28"/>
        </w:rPr>
        <w:t xml:space="preserve">тного самоуправления Майского сельского поселения муниципального района «Белгородский район» Белгородской области в информационно-телекоммуникационной сети «Интернет» (https://https://mayadm.gosuslugi.ru): раздел Документы – подраздел «Публичные слушания»;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направления письма по адресу: Белгородский район, </w:t>
      </w:r>
      <w:r>
        <w:rPr>
          <w:sz w:val="28"/>
          <w:szCs w:val="28"/>
        </w:rPr>
        <w:t xml:space="preserve">п. Северный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 xml:space="preserve">Шоссейная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22а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 xml:space="preserve"> ежедневно в рабочие дни с </w:t>
      </w:r>
      <w:r>
        <w:rPr>
          <w:sz w:val="28"/>
          <w:szCs w:val="28"/>
        </w:rPr>
        <w:t xml:space="preserve">8</w:t>
      </w:r>
      <w:r>
        <w:rPr>
          <w:sz w:val="28"/>
          <w:szCs w:val="28"/>
          <w:u w:val="single"/>
          <w:vertAlign w:val="superscript"/>
        </w:rPr>
        <w:t xml:space="preserve">00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до 1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u w:val="single"/>
          <w:vertAlign w:val="superscript"/>
        </w:rPr>
        <w:t xml:space="preserve"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u w:val="single"/>
          <w:vertAlign w:val="superscript"/>
        </w:rPr>
        <w:t xml:space="preserve">00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7</w:t>
      </w:r>
      <w:r>
        <w:rPr>
          <w:sz w:val="28"/>
          <w:szCs w:val="28"/>
          <w:u w:val="single"/>
          <w:vertAlign w:val="superscript"/>
        </w:rPr>
        <w:t xml:space="preserve">00</w:t>
      </w:r>
      <w:r>
        <w:rPr>
          <w:sz w:val="28"/>
          <w:szCs w:val="28"/>
        </w:rPr>
        <w:t xml:space="preserve">  часов до 18 ноября 2024 года,  контактный телефон </w:t>
      </w:r>
      <w:r>
        <w:rPr>
          <w:sz w:val="28"/>
          <w:szCs w:val="28"/>
        </w:rPr>
        <w:t xml:space="preserve">39-90-05</w:t>
      </w:r>
      <w:r>
        <w:rPr>
          <w:sz w:val="28"/>
          <w:szCs w:val="28"/>
        </w:rPr>
        <w:t xml:space="preserve">, электронная почта </w:t>
      </w:r>
      <w:r>
        <w:rPr>
          <w:sz w:val="28"/>
          <w:szCs w:val="28"/>
          <w:lang w:val="en-US"/>
        </w:rPr>
        <w:t xml:space="preserve">adm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severny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 w:themeColor="text1"/>
          <w:sz w:val="28"/>
          <w:szCs w:val="28"/>
        </w:rPr>
        <w:t xml:space="preserve">Опубликовать настоящее решение в сетевом издании «Знамя31.ру» (</w:t>
      </w:r>
      <w:r>
        <w:rPr>
          <w:color w:val="000000" w:themeColor="text1"/>
          <w:sz w:val="28"/>
          <w:szCs w:val="28"/>
          <w:lang w:val="en-US"/>
        </w:rPr>
        <w:t xml:space="preserve">znamya</w:t>
      </w:r>
      <w:r>
        <w:rPr>
          <w:color w:val="000000" w:themeColor="text1"/>
          <w:sz w:val="28"/>
          <w:szCs w:val="28"/>
        </w:rPr>
        <w:t xml:space="preserve">31.</w:t>
      </w:r>
      <w:r>
        <w:rPr>
          <w:color w:val="000000" w:themeColor="text1"/>
          <w:sz w:val="28"/>
          <w:szCs w:val="28"/>
          <w:lang w:val="en-US"/>
        </w:rPr>
        <w:t xml:space="preserve">ru</w:t>
      </w:r>
      <w:r>
        <w:rPr>
          <w:color w:val="000000" w:themeColor="text1"/>
          <w:sz w:val="28"/>
          <w:szCs w:val="28"/>
        </w:rPr>
        <w:t xml:space="preserve">), и разместить на официальном сайте органов </w:t>
      </w:r>
      <w:r>
        <w:rPr>
          <w:color w:val="000000" w:themeColor="text1"/>
          <w:sz w:val="28"/>
          <w:szCs w:val="28"/>
        </w:rPr>
        <w:t xml:space="preserve">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12" w:tooltip="https://poseloksevernyj-r31.gosweb.gosuslugi.ru" w:history="1">
        <w:r>
          <w:rPr>
            <w:rStyle w:val="863"/>
            <w:color w:val="000000" w:themeColor="text1"/>
            <w:sz w:val="28"/>
            <w:szCs w:val="28"/>
            <w:u w:val="none"/>
          </w:rPr>
          <w:t xml:space="preserve">https://poseloksevernyj-r31.gosweb.gosuslugi.ru</w:t>
        </w:r>
      </w:hyperlink>
      <w:r>
        <w:rPr>
          <w:color w:val="000000" w:themeColor="text1"/>
          <w:sz w:val="28"/>
          <w:szCs w:val="28"/>
        </w:rPr>
        <w:t xml:space="preserve">)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7. 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поселкового</w:t>
      </w:r>
      <w:r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«Поселок Северный» </w:t>
      </w:r>
      <w:r>
        <w:rPr>
          <w:sz w:val="28"/>
          <w:szCs w:val="28"/>
        </w:rPr>
        <w:t xml:space="preserve">по вопросам местного самоуправления, социальной политике и общественной безопасности (</w:t>
      </w:r>
      <w:r>
        <w:rPr>
          <w:sz w:val="28"/>
          <w:szCs w:val="28"/>
        </w:rPr>
        <w:t xml:space="preserve">Добрыденко Т.Г</w:t>
      </w:r>
      <w:r>
        <w:rPr>
          <w:sz w:val="28"/>
          <w:szCs w:val="28"/>
        </w:rPr>
        <w:t xml:space="preserve">.).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69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собрания городского поселения 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«Поселок  Северный»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tabs>
                <w:tab w:val="left" w:pos="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right"/>
              <w:spacing w:line="276" w:lineRule="auto"/>
              <w:widowControl w:val="off"/>
              <w:tabs>
                <w:tab w:val="left" w:pos="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spacing w:line="276" w:lineRule="auto"/>
              <w:widowControl w:val="off"/>
              <w:tabs>
                <w:tab w:val="left" w:pos="0" w:leader="none"/>
              </w:tabs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Ю.И. Амельченко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spacing w:line="276" w:lineRule="auto"/>
        <w:widowControl w:val="off"/>
        <w:tabs>
          <w:tab w:val="left" w:pos="0" w:leader="none"/>
        </w:tabs>
        <w:rPr>
          <w:sz w:val="28"/>
          <w:szCs w:val="28"/>
        </w:rPr>
      </w:pPr>
      <w:r/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09" w:right="567" w:bottom="709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0230" w:hanging="360"/>
        <w:tabs>
          <w:tab w:val="num" w:pos="10230" w:leader="none"/>
        </w:tabs>
      </w:pPr>
      <w:rPr>
        <w:rFonts w:hint="default"/>
        <w:b w:val="0"/>
        <w:bCs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10001" w:hanging="360"/>
        <w:tabs>
          <w:tab w:val="num" w:pos="10001" w:leader="none"/>
        </w:tabs>
      </w:pPr>
      <w:rPr>
        <w:rFonts w:hint="default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10950" w:hanging="180"/>
        <w:tabs>
          <w:tab w:val="num" w:pos="109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670" w:hanging="360"/>
        <w:tabs>
          <w:tab w:val="num" w:pos="1167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12390" w:hanging="360"/>
        <w:tabs>
          <w:tab w:val="num" w:pos="1239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13110" w:hanging="180"/>
        <w:tabs>
          <w:tab w:val="num" w:pos="131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3830" w:hanging="360"/>
        <w:tabs>
          <w:tab w:val="num" w:pos="1383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14550" w:hanging="360"/>
        <w:tabs>
          <w:tab w:val="num" w:pos="1455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15270" w:hanging="180"/>
        <w:tabs>
          <w:tab w:val="num" w:pos="1527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isLgl w:val="false"/>
      <w:suff w:val="tab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2340" w:hanging="360"/>
        <w:tabs>
          <w:tab w:val="num" w:pos="2340" w:leader="none"/>
        </w:tabs>
      </w:pPr>
      <w:rPr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3447" w:hanging="360"/>
        <w:tabs>
          <w:tab w:val="num" w:pos="3447" w:leader="none"/>
        </w:tabs>
      </w:pPr>
      <w:rPr>
        <w:b w:val="0"/>
        <w:bCs w:val="0"/>
        <w:sz w:val="28"/>
        <w:szCs w:val="28"/>
      </w:rPr>
    </w:lvl>
    <w:lvl w:ilvl="1">
      <w:start w:val="1"/>
      <w:numFmt w:val="decimal"/>
      <w:isLgl w:val="false"/>
      <w:suff w:val="tab"/>
      <w:lvlText w:val="3.2.%2."/>
      <w:lvlJc w:val="left"/>
      <w:pPr>
        <w:ind w:left="1440" w:hanging="360"/>
        <w:tabs>
          <w:tab w:val="num" w:pos="1440" w:leader="none"/>
        </w:tabs>
      </w:pPr>
      <w:rPr>
        <w:b w:val="0"/>
        <w:bCs w:val="0"/>
        <w:sz w:val="28"/>
        <w:szCs w:val="28"/>
      </w:rPr>
    </w:lvl>
    <w:lvl w:ilvl="2">
      <w:start w:val="1"/>
      <w:numFmt w:val="decimal"/>
      <w:isLgl w:val="false"/>
      <w:suff w:val="tab"/>
      <w:lvlText w:val="4.%3."/>
      <w:lvlJc w:val="left"/>
      <w:pPr>
        <w:ind w:left="2340" w:hanging="360"/>
        <w:tabs>
          <w:tab w:val="num" w:pos="2340" w:leader="none"/>
        </w:tabs>
      </w:pPr>
      <w:rPr>
        <w:b w:val="0"/>
        <w:bCs w:val="0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3474" w:hanging="360"/>
        <w:tabs>
          <w:tab w:val="num" w:pos="720" w:leader="none"/>
        </w:tabs>
      </w:pPr>
      <w:rPr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947" w:hanging="360"/>
        <w:tabs>
          <w:tab w:val="num" w:pos="947" w:leader="none"/>
        </w:tabs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4.2.%2."/>
      <w:lvlJc w:val="left"/>
      <w:pPr>
        <w:ind w:left="1250" w:hanging="540"/>
        <w:tabs>
          <w:tab w:val="num" w:pos="1250" w:leader="none"/>
        </w:tabs>
      </w:pPr>
      <w:rPr>
        <w:rFonts w:hint="default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786" w:hanging="360"/>
        <w:tabs>
          <w:tab w:val="num" w:pos="786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86" w:hanging="360"/>
        <w:tabs>
          <w:tab w:val="num" w:pos="78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06" w:hanging="180"/>
        <w:tabs>
          <w:tab w:val="num" w:pos="150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226" w:hanging="360"/>
        <w:tabs>
          <w:tab w:val="num" w:pos="222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946" w:hanging="360"/>
        <w:tabs>
          <w:tab w:val="num" w:pos="294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66" w:hanging="180"/>
        <w:tabs>
          <w:tab w:val="num" w:pos="366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86" w:hanging="360"/>
        <w:tabs>
          <w:tab w:val="num" w:pos="438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06" w:hanging="360"/>
        <w:tabs>
          <w:tab w:val="num" w:pos="510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826" w:hanging="180"/>
        <w:tabs>
          <w:tab w:val="num" w:pos="5826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4041" w:hanging="360"/>
        <w:tabs>
          <w:tab w:val="num" w:pos="4041" w:leader="none"/>
        </w:tabs>
      </w:pPr>
      <w:rPr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­"/>
      <w:lvlJc w:val="left"/>
      <w:pPr>
        <w:ind w:left="4320" w:hanging="180"/>
      </w:pPr>
      <w:rPr>
        <w:rFonts w:hint="default" w:ascii="Courier New" w:hAnsi="Courier New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2907" w:hanging="360"/>
        <w:tabs>
          <w:tab w:val="num" w:pos="2907" w:leader="none"/>
        </w:tabs>
      </w:pPr>
      <w:rPr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22"/>
  </w:num>
  <w:num w:numId="5">
    <w:abstractNumId w:val="10"/>
  </w:num>
  <w:num w:numId="6">
    <w:abstractNumId w:val="0"/>
  </w:num>
  <w:num w:numId="7">
    <w:abstractNumId w:val="13"/>
  </w:num>
  <w:num w:numId="8">
    <w:abstractNumId w:val="21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16"/>
  </w:num>
  <w:num w:numId="15">
    <w:abstractNumId w:val="20"/>
  </w:num>
  <w:num w:numId="16">
    <w:abstractNumId w:val="5"/>
  </w:num>
  <w:num w:numId="17">
    <w:abstractNumId w:val="2"/>
  </w:num>
  <w:num w:numId="18">
    <w:abstractNumId w:val="6"/>
  </w:num>
  <w:num w:numId="19">
    <w:abstractNumId w:val="18"/>
  </w:num>
  <w:num w:numId="20">
    <w:abstractNumId w:val="14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4"/>
    <w:next w:val="854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5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4"/>
    <w:next w:val="8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5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5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5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5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5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5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4"/>
    <w:next w:val="854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5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4"/>
    <w:next w:val="854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5"/>
    <w:link w:val="700"/>
    <w:uiPriority w:val="10"/>
    <w:rPr>
      <w:sz w:val="48"/>
      <w:szCs w:val="48"/>
    </w:rPr>
  </w:style>
  <w:style w:type="paragraph" w:styleId="702">
    <w:name w:val="Subtitle"/>
    <w:basedOn w:val="854"/>
    <w:next w:val="854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5"/>
    <w:link w:val="702"/>
    <w:uiPriority w:val="11"/>
    <w:rPr>
      <w:sz w:val="24"/>
      <w:szCs w:val="24"/>
    </w:rPr>
  </w:style>
  <w:style w:type="paragraph" w:styleId="704">
    <w:name w:val="Quote"/>
    <w:basedOn w:val="854"/>
    <w:next w:val="854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4"/>
    <w:next w:val="854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5"/>
    <w:link w:val="864"/>
    <w:uiPriority w:val="99"/>
  </w:style>
  <w:style w:type="character" w:styleId="709">
    <w:name w:val="Footer Char"/>
    <w:basedOn w:val="855"/>
    <w:link w:val="866"/>
    <w:uiPriority w:val="99"/>
  </w:style>
  <w:style w:type="paragraph" w:styleId="710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6"/>
    <w:uiPriority w:val="99"/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59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60">
    <w:name w:val="Balloon Text"/>
    <w:basedOn w:val="854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5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3">
    <w:name w:val="Hyperlink"/>
    <w:uiPriority w:val="99"/>
    <w:unhideWhenUsed/>
    <w:rPr>
      <w:color w:val="0000ff"/>
      <w:u w:val="single"/>
    </w:rPr>
  </w:style>
  <w:style w:type="paragraph" w:styleId="864">
    <w:name w:val="Header"/>
    <w:basedOn w:val="85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5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>
    <w:name w:val="Footer"/>
    <w:basedOn w:val="854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5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List Paragraph"/>
    <w:basedOn w:val="854"/>
    <w:uiPriority w:val="34"/>
    <w:qFormat/>
    <w:pPr>
      <w:contextualSpacing/>
      <w:ind w:left="720"/>
    </w:pPr>
  </w:style>
  <w:style w:type="table" w:styleId="869">
    <w:name w:val="Table Grid"/>
    <w:basedOn w:val="85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0">
    <w:name w:val="Normal (Web)"/>
    <w:basedOn w:val="854"/>
    <w:uiPriority w:val="99"/>
    <w:pPr>
      <w:jc w:val="both"/>
      <w:spacing w:before="100" w:beforeAutospacing="1" w:after="100" w:afterAutospacing="1" w:line="360" w:lineRule="atLeast"/>
      <w:widowControl w:val="off"/>
    </w:pPr>
  </w:style>
  <w:style w:type="paragraph" w:styleId="871" w:customStyle="1">
    <w:name w:val="Без интервала2"/>
    <w:pPr>
      <w:spacing w:after="0" w:line="240" w:lineRule="auto"/>
    </w:pPr>
    <w:rPr>
      <w:rFonts w:ascii="Calibri" w:hAnsi="Calibri" w:eastAsia="Times New Roman" w:cs="Times New Roman"/>
    </w:rPr>
  </w:style>
  <w:style w:type="paragraph" w:styleId="872">
    <w:name w:val="Body Text"/>
    <w:basedOn w:val="854"/>
    <w:link w:val="873"/>
    <w:pPr>
      <w:ind w:right="34" w:firstLine="725"/>
      <w:jc w:val="both"/>
      <w:spacing w:line="360" w:lineRule="auto"/>
      <w:shd w:val="clear" w:color="auto" w:fill="ffffff"/>
    </w:pPr>
    <w:rPr>
      <w:color w:val="000000"/>
      <w:spacing w:val="-2"/>
      <w:sz w:val="28"/>
      <w:szCs w:val="28"/>
      <w:lang w:eastAsia="ar-SA"/>
    </w:rPr>
  </w:style>
  <w:style w:type="character" w:styleId="873" w:customStyle="1">
    <w:name w:val="Основной текст Знак"/>
    <w:basedOn w:val="855"/>
    <w:link w:val="872"/>
    <w:rPr>
      <w:rFonts w:ascii="Times New Roman" w:hAnsi="Times New Roman" w:eastAsia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874" w:customStyle="1">
    <w:name w:val="s_1"/>
    <w:basedOn w:val="854"/>
    <w:pPr>
      <w:spacing w:before="100" w:beforeAutospacing="1" w:after="100" w:afterAutospacing="1"/>
    </w:pPr>
  </w:style>
  <w:style w:type="character" w:styleId="875" w:customStyle="1">
    <w:name w:val="apple-converted-space"/>
  </w:style>
  <w:style w:type="table" w:styleId="876" w:customStyle="1">
    <w:name w:val="Сетка таблицы1"/>
    <w:basedOn w:val="856"/>
    <w:next w:val="86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Body Text Indent 2"/>
    <w:basedOn w:val="854"/>
    <w:link w:val="880"/>
    <w:uiPriority w:val="99"/>
    <w:semiHidden/>
    <w:unhideWhenUsed/>
    <w:pPr>
      <w:ind w:left="283"/>
      <w:spacing w:after="120" w:line="480" w:lineRule="auto"/>
    </w:pPr>
  </w:style>
  <w:style w:type="character" w:styleId="880" w:customStyle="1">
    <w:name w:val="Основной текст с отступом 2 Знак"/>
    <w:basedOn w:val="855"/>
    <w:link w:val="87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https://poseloksevernyj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32F6-2213-4336-8553-F9875B7E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CtrlSoft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60</cp:revision>
  <dcterms:created xsi:type="dcterms:W3CDTF">2023-09-20T08:05:00Z</dcterms:created>
  <dcterms:modified xsi:type="dcterms:W3CDTF">2024-10-29T09:19:09Z</dcterms:modified>
</cp:coreProperties>
</file>